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E13" w:rsidRPr="00151C24" w:rsidRDefault="008E4E13" w:rsidP="00613C4B">
      <w:pPr>
        <w:spacing w:line="276" w:lineRule="auto"/>
        <w:jc w:val="both"/>
        <w:rPr>
          <w:rFonts w:ascii="Arial" w:hAnsi="Arial" w:cs="Arial"/>
          <w:b/>
        </w:rPr>
      </w:pPr>
      <w:r w:rsidRPr="00151C24">
        <w:rPr>
          <w:rFonts w:ascii="Arial" w:hAnsi="Arial" w:cs="Arial"/>
          <w:b/>
        </w:rPr>
        <w:t xml:space="preserve">Using </w:t>
      </w:r>
      <w:proofErr w:type="spellStart"/>
      <w:r w:rsidRPr="00151C24">
        <w:rPr>
          <w:rFonts w:ascii="Arial" w:hAnsi="Arial" w:cs="Arial"/>
          <w:b/>
        </w:rPr>
        <w:t>Flipgrid</w:t>
      </w:r>
      <w:proofErr w:type="spellEnd"/>
      <w:r w:rsidRPr="00151C24">
        <w:rPr>
          <w:rFonts w:ascii="Arial" w:hAnsi="Arial" w:cs="Arial"/>
          <w:b/>
        </w:rPr>
        <w:t xml:space="preserve"> to practise teaching during the COVID-19 pandemic: A brief review from a teaching practice coordinator’s perspective</w:t>
      </w:r>
    </w:p>
    <w:p w:rsidR="008E4E13" w:rsidRPr="00151C24" w:rsidRDefault="008E4E13" w:rsidP="00613C4B">
      <w:pPr>
        <w:spacing w:line="276" w:lineRule="auto"/>
        <w:jc w:val="both"/>
        <w:rPr>
          <w:rFonts w:ascii="Arial" w:hAnsi="Arial" w:cs="Arial"/>
          <w:b/>
        </w:rPr>
      </w:pPr>
      <w:r w:rsidRPr="00151C24">
        <w:rPr>
          <w:rFonts w:ascii="Arial" w:hAnsi="Arial" w:cs="Arial"/>
          <w:b/>
        </w:rPr>
        <w:t>Abstract</w:t>
      </w:r>
    </w:p>
    <w:p w:rsidR="00EF7022" w:rsidRDefault="008B6CD3" w:rsidP="00613C4B">
      <w:pPr>
        <w:spacing w:line="276" w:lineRule="auto"/>
        <w:jc w:val="both"/>
        <w:rPr>
          <w:rFonts w:ascii="Arial" w:hAnsi="Arial" w:cs="Arial"/>
          <w:lang w:val="en-ZA" w:eastAsia="en-ZA"/>
        </w:rPr>
      </w:pPr>
      <w:r w:rsidRPr="00151C24">
        <w:rPr>
          <w:rFonts w:ascii="Arial" w:hAnsi="Arial" w:cs="Arial"/>
        </w:rPr>
        <w:t xml:space="preserve">Due to the COVID-19 pandemic, South African universities have, similarly to other universities worldwide, been faced with the transition from face-to-face classes to online teaching (Carrillo &amp; Flores 2020; </w:t>
      </w:r>
      <w:proofErr w:type="spellStart"/>
      <w:r w:rsidRPr="00151C24">
        <w:rPr>
          <w:rFonts w:ascii="Arial" w:hAnsi="Arial" w:cs="Arial"/>
        </w:rPr>
        <w:t>Hojeij</w:t>
      </w:r>
      <w:proofErr w:type="spellEnd"/>
      <w:r w:rsidRPr="00151C24">
        <w:rPr>
          <w:rFonts w:ascii="Arial" w:hAnsi="Arial" w:cs="Arial"/>
        </w:rPr>
        <w:t xml:space="preserve"> &amp; </w:t>
      </w:r>
      <w:proofErr w:type="spellStart"/>
      <w:r w:rsidRPr="00151C24">
        <w:rPr>
          <w:rFonts w:ascii="Arial" w:hAnsi="Arial" w:cs="Arial"/>
        </w:rPr>
        <w:t>Baroudi</w:t>
      </w:r>
      <w:proofErr w:type="spellEnd"/>
      <w:r w:rsidRPr="00151C24">
        <w:rPr>
          <w:rFonts w:ascii="Arial" w:hAnsi="Arial" w:cs="Arial"/>
        </w:rPr>
        <w:t xml:space="preserve"> 2021; Sepulveda-Escobar &amp; Morrison 2020). This sudden change in pedagogy required improvising and innovation in the teaching practice landscape. </w:t>
      </w:r>
      <w:r>
        <w:rPr>
          <w:rFonts w:ascii="Arial" w:hAnsi="Arial" w:cs="Arial"/>
          <w:lang w:val="en-ZA" w:eastAsia="en-ZA"/>
        </w:rPr>
        <w:t>T</w:t>
      </w:r>
      <w:r w:rsidR="008E4E13" w:rsidRPr="00151C24">
        <w:rPr>
          <w:rFonts w:ascii="Arial" w:hAnsi="Arial" w:cs="Arial"/>
          <w:lang w:val="en-ZA" w:eastAsia="en-ZA"/>
        </w:rPr>
        <w:t xml:space="preserve">eaching practice coordinators </w:t>
      </w:r>
      <w:r>
        <w:rPr>
          <w:rFonts w:ascii="Arial" w:hAnsi="Arial" w:cs="Arial"/>
          <w:lang w:val="en-ZA" w:eastAsia="en-ZA"/>
        </w:rPr>
        <w:t xml:space="preserve">had </w:t>
      </w:r>
      <w:r w:rsidR="008E4E13" w:rsidRPr="00151C24">
        <w:rPr>
          <w:rFonts w:ascii="Arial" w:hAnsi="Arial" w:cs="Arial"/>
          <w:lang w:val="en-ZA" w:eastAsia="en-ZA"/>
        </w:rPr>
        <w:t xml:space="preserve">to revisit </w:t>
      </w:r>
      <w:r w:rsidR="00EF7022">
        <w:rPr>
          <w:rFonts w:ascii="Arial" w:hAnsi="Arial" w:cs="Arial"/>
          <w:lang w:val="en-ZA" w:eastAsia="en-ZA"/>
        </w:rPr>
        <w:t>conventional</w:t>
      </w:r>
      <w:r w:rsidR="008E4E13" w:rsidRPr="00151C24">
        <w:rPr>
          <w:rFonts w:ascii="Arial" w:hAnsi="Arial" w:cs="Arial"/>
          <w:lang w:val="en-ZA" w:eastAsia="en-ZA"/>
        </w:rPr>
        <w:t xml:space="preserve"> teaching</w:t>
      </w:r>
      <w:r w:rsidR="001E70B9">
        <w:rPr>
          <w:rFonts w:ascii="Arial" w:hAnsi="Arial" w:cs="Arial"/>
          <w:lang w:val="en-ZA" w:eastAsia="en-ZA"/>
        </w:rPr>
        <w:t xml:space="preserve"> practice models and approaches.</w:t>
      </w:r>
      <w:r w:rsidR="00286BB9">
        <w:rPr>
          <w:rFonts w:ascii="Arial" w:hAnsi="Arial" w:cs="Arial"/>
          <w:lang w:val="en-ZA" w:eastAsia="en-ZA"/>
        </w:rPr>
        <w:t xml:space="preserve"> </w:t>
      </w:r>
      <w:r w:rsidR="008E4E13" w:rsidRPr="00151C24">
        <w:rPr>
          <w:rFonts w:ascii="Arial" w:hAnsi="Arial" w:cs="Arial"/>
          <w:lang w:val="en-ZA" w:eastAsia="en-ZA"/>
        </w:rPr>
        <w:t xml:space="preserve">The purpose of this article is to review the effectiveness of </w:t>
      </w:r>
      <w:proofErr w:type="spellStart"/>
      <w:r w:rsidR="008E4E13" w:rsidRPr="00151C24">
        <w:rPr>
          <w:rFonts w:ascii="Arial" w:hAnsi="Arial" w:cs="Arial"/>
          <w:lang w:val="en-ZA" w:eastAsia="en-ZA"/>
        </w:rPr>
        <w:t>Flipgrid</w:t>
      </w:r>
      <w:proofErr w:type="spellEnd"/>
      <w:r w:rsidR="0002699F">
        <w:rPr>
          <w:rFonts w:ascii="Arial" w:hAnsi="Arial" w:cs="Arial"/>
          <w:lang w:val="en-ZA" w:eastAsia="en-ZA"/>
        </w:rPr>
        <w:t xml:space="preserve">, </w:t>
      </w:r>
      <w:r w:rsidR="00286BB9">
        <w:rPr>
          <w:rFonts w:ascii="Arial" w:hAnsi="Arial" w:cs="Arial"/>
          <w:lang w:val="en-ZA" w:eastAsia="en-ZA"/>
        </w:rPr>
        <w:t>an</w:t>
      </w:r>
      <w:r w:rsidR="0002699F">
        <w:rPr>
          <w:rFonts w:ascii="Arial" w:hAnsi="Arial" w:cs="Arial"/>
          <w:lang w:val="en-ZA" w:eastAsia="en-ZA"/>
        </w:rPr>
        <w:t xml:space="preserve"> online platform,</w:t>
      </w:r>
      <w:r w:rsidR="008E4E13" w:rsidRPr="00151C24">
        <w:rPr>
          <w:rFonts w:ascii="Arial" w:hAnsi="Arial" w:cs="Arial"/>
          <w:lang w:val="en-ZA" w:eastAsia="en-ZA"/>
        </w:rPr>
        <w:t xml:space="preserve"> </w:t>
      </w:r>
      <w:r w:rsidR="008E4E13" w:rsidRPr="00151C24">
        <w:rPr>
          <w:rFonts w:ascii="Arial" w:hAnsi="Arial" w:cs="Arial"/>
        </w:rPr>
        <w:t>for teaching practice from the perspective of the teaching practice coordinator at a South African univ</w:t>
      </w:r>
      <w:r w:rsidR="008E4E13">
        <w:rPr>
          <w:rFonts w:ascii="Arial" w:hAnsi="Arial" w:cs="Arial"/>
        </w:rPr>
        <w:t xml:space="preserve">ersity. </w:t>
      </w:r>
      <w:r w:rsidR="008E4E13" w:rsidRPr="00151C24">
        <w:rPr>
          <w:rFonts w:ascii="Arial" w:hAnsi="Arial" w:cs="Arial"/>
        </w:rPr>
        <w:t xml:space="preserve">This social learning video platform was successfully integrated into the third year </w:t>
      </w:r>
      <w:r w:rsidR="008E4E13" w:rsidRPr="00151C24">
        <w:rPr>
          <w:rFonts w:ascii="Arial" w:hAnsi="Arial" w:cs="Arial"/>
          <w:lang w:val="en-ZA" w:eastAsia="en-ZA"/>
        </w:rPr>
        <w:t>teaching practice</w:t>
      </w:r>
      <w:r w:rsidR="0002699F">
        <w:rPr>
          <w:rFonts w:ascii="Arial" w:hAnsi="Arial" w:cs="Arial"/>
          <w:lang w:val="en-ZA" w:eastAsia="en-ZA"/>
        </w:rPr>
        <w:t xml:space="preserve"> module</w:t>
      </w:r>
      <w:r w:rsidR="008E4E13" w:rsidRPr="00151C24">
        <w:rPr>
          <w:rFonts w:ascii="Arial" w:hAnsi="Arial" w:cs="Arial"/>
          <w:lang w:val="en-ZA" w:eastAsia="en-ZA"/>
        </w:rPr>
        <w:t xml:space="preserve"> for student teachers to practis</w:t>
      </w:r>
      <w:r w:rsidR="0002699F">
        <w:rPr>
          <w:rFonts w:ascii="Arial" w:hAnsi="Arial" w:cs="Arial"/>
          <w:lang w:val="en-ZA" w:eastAsia="en-ZA"/>
        </w:rPr>
        <w:t>e their teachin</w:t>
      </w:r>
      <w:r w:rsidR="00EF7022">
        <w:rPr>
          <w:rFonts w:ascii="Arial" w:hAnsi="Arial" w:cs="Arial"/>
          <w:lang w:val="en-ZA" w:eastAsia="en-ZA"/>
        </w:rPr>
        <w:t>g when face-to-face classes were suspended.</w:t>
      </w:r>
      <w:r w:rsidR="008E4E13" w:rsidRPr="00151C24">
        <w:rPr>
          <w:rFonts w:ascii="Arial" w:hAnsi="Arial" w:cs="Arial"/>
          <w:lang w:val="en-ZA" w:eastAsia="en-ZA"/>
        </w:rPr>
        <w:t xml:space="preserve"> One of the greatest strengths of this</w:t>
      </w:r>
      <w:r w:rsidR="004E7313">
        <w:rPr>
          <w:rFonts w:ascii="Arial" w:hAnsi="Arial" w:cs="Arial"/>
          <w:lang w:val="en-ZA" w:eastAsia="en-ZA"/>
        </w:rPr>
        <w:t xml:space="preserve"> platform</w:t>
      </w:r>
      <w:r w:rsidR="00772F06">
        <w:rPr>
          <w:rFonts w:ascii="Arial" w:hAnsi="Arial" w:cs="Arial"/>
          <w:lang w:val="en-ZA" w:eastAsia="en-ZA"/>
        </w:rPr>
        <w:t xml:space="preserve"> proves to be</w:t>
      </w:r>
      <w:r w:rsidR="008E4E13" w:rsidRPr="00151C24">
        <w:rPr>
          <w:rFonts w:ascii="Arial" w:hAnsi="Arial" w:cs="Arial"/>
          <w:lang w:val="en-ZA" w:eastAsia="en-ZA"/>
        </w:rPr>
        <w:t xml:space="preserve"> its ability to store and retain lesso</w:t>
      </w:r>
      <w:r w:rsidR="0002699F">
        <w:rPr>
          <w:rFonts w:ascii="Arial" w:hAnsi="Arial" w:cs="Arial"/>
          <w:lang w:val="en-ZA" w:eastAsia="en-ZA"/>
        </w:rPr>
        <w:t xml:space="preserve">n presentations and feedback. </w:t>
      </w:r>
    </w:p>
    <w:p w:rsidR="00EF7022" w:rsidRDefault="00EF7022" w:rsidP="00613C4B">
      <w:pPr>
        <w:spacing w:line="276" w:lineRule="auto"/>
        <w:jc w:val="both"/>
        <w:rPr>
          <w:rFonts w:ascii="Arial" w:hAnsi="Arial" w:cs="Arial"/>
          <w:b/>
          <w:lang w:val="en-ZA" w:eastAsia="en-ZA"/>
        </w:rPr>
      </w:pPr>
      <w:r w:rsidRPr="00EF7022">
        <w:rPr>
          <w:rFonts w:ascii="Arial" w:hAnsi="Arial" w:cs="Arial"/>
          <w:b/>
          <w:lang w:val="en-ZA" w:eastAsia="en-ZA"/>
        </w:rPr>
        <w:t>Introduction</w:t>
      </w:r>
    </w:p>
    <w:p w:rsidR="00286BB9" w:rsidRDefault="00286BB9" w:rsidP="00613C4B">
      <w:pPr>
        <w:spacing w:line="276" w:lineRule="auto"/>
        <w:jc w:val="both"/>
        <w:rPr>
          <w:rFonts w:ascii="Arial" w:hAnsi="Arial" w:cs="Arial"/>
        </w:rPr>
      </w:pPr>
      <w:proofErr w:type="spellStart"/>
      <w:r w:rsidRPr="00151C24">
        <w:rPr>
          <w:rFonts w:ascii="Arial" w:hAnsi="Arial" w:cs="Arial"/>
        </w:rPr>
        <w:t>Flipgrid</w:t>
      </w:r>
      <w:proofErr w:type="spellEnd"/>
      <w:r w:rsidRPr="00151C24">
        <w:rPr>
          <w:rFonts w:ascii="Arial" w:hAnsi="Arial" w:cs="Arial"/>
        </w:rPr>
        <w:t xml:space="preserve"> (</w:t>
      </w:r>
      <w:hyperlink r:id="rId4" w:history="1">
        <w:r w:rsidRPr="00151C24">
          <w:rPr>
            <w:rFonts w:ascii="Arial" w:hAnsi="Arial" w:cs="Arial"/>
          </w:rPr>
          <w:t>www.flipgrid.com</w:t>
        </w:r>
      </w:hyperlink>
      <w:r w:rsidRPr="00151C24">
        <w:rPr>
          <w:rFonts w:ascii="Arial" w:hAnsi="Arial" w:cs="Arial"/>
        </w:rPr>
        <w:t>) is a free and user-friendly video discussion platform which facilitates collaborative and social learning between students (</w:t>
      </w:r>
      <w:proofErr w:type="spellStart"/>
      <w:r w:rsidRPr="00151C24">
        <w:rPr>
          <w:rFonts w:ascii="Arial" w:hAnsi="Arial" w:cs="Arial"/>
        </w:rPr>
        <w:t>Stoszkowski</w:t>
      </w:r>
      <w:proofErr w:type="spellEnd"/>
      <w:r w:rsidRPr="00151C24">
        <w:rPr>
          <w:rFonts w:ascii="Arial" w:hAnsi="Arial" w:cs="Arial"/>
        </w:rPr>
        <w:t xml:space="preserve">, 2018). Taylor &amp; </w:t>
      </w:r>
      <w:proofErr w:type="spellStart"/>
      <w:r w:rsidRPr="00151C24">
        <w:rPr>
          <w:rFonts w:ascii="Arial" w:hAnsi="Arial" w:cs="Arial"/>
        </w:rPr>
        <w:t>Hinchman</w:t>
      </w:r>
      <w:proofErr w:type="spellEnd"/>
      <w:r w:rsidRPr="00151C24">
        <w:rPr>
          <w:rFonts w:ascii="Arial" w:hAnsi="Arial" w:cs="Arial"/>
        </w:rPr>
        <w:t xml:space="preserve"> (2020) define </w:t>
      </w:r>
      <w:proofErr w:type="spellStart"/>
      <w:r w:rsidRPr="00151C24">
        <w:rPr>
          <w:rFonts w:ascii="Arial" w:hAnsi="Arial" w:cs="Arial"/>
        </w:rPr>
        <w:t>Flipgrid</w:t>
      </w:r>
      <w:proofErr w:type="spellEnd"/>
      <w:r w:rsidRPr="00151C24">
        <w:rPr>
          <w:rFonts w:ascii="Arial" w:hAnsi="Arial" w:cs="Arial"/>
        </w:rPr>
        <w:t xml:space="preserve"> as “a valuable experiential learning tool” which “enables educators to engage students in a variety of learning and assessment activities” (p. 26). </w:t>
      </w:r>
      <w:proofErr w:type="spellStart"/>
      <w:r w:rsidRPr="00151C24">
        <w:rPr>
          <w:rFonts w:ascii="Arial" w:hAnsi="Arial" w:cs="Arial"/>
        </w:rPr>
        <w:t>Flipgrid</w:t>
      </w:r>
      <w:proofErr w:type="spellEnd"/>
      <w:r w:rsidRPr="00151C24">
        <w:rPr>
          <w:rFonts w:ascii="Arial" w:hAnsi="Arial" w:cs="Arial"/>
        </w:rPr>
        <w:t xml:space="preserve"> can be accessed via a </w:t>
      </w:r>
      <w:proofErr w:type="spellStart"/>
      <w:r w:rsidRPr="00151C24">
        <w:rPr>
          <w:rFonts w:ascii="Arial" w:hAnsi="Arial" w:cs="Arial"/>
        </w:rPr>
        <w:t>webbased</w:t>
      </w:r>
      <w:proofErr w:type="spellEnd"/>
      <w:r w:rsidRPr="00151C24">
        <w:rPr>
          <w:rFonts w:ascii="Arial" w:hAnsi="Arial" w:cs="Arial"/>
        </w:rPr>
        <w:t xml:space="preserve"> browser on a computer or via the mobile application (</w:t>
      </w:r>
      <w:proofErr w:type="spellStart"/>
      <w:r w:rsidRPr="00151C24">
        <w:rPr>
          <w:rFonts w:ascii="Arial" w:hAnsi="Arial" w:cs="Arial"/>
        </w:rPr>
        <w:t>St</w:t>
      </w:r>
      <w:r>
        <w:rPr>
          <w:rFonts w:ascii="Arial" w:hAnsi="Arial" w:cs="Arial"/>
        </w:rPr>
        <w:t>oszkowski</w:t>
      </w:r>
      <w:proofErr w:type="spellEnd"/>
      <w:r>
        <w:rPr>
          <w:rFonts w:ascii="Arial" w:hAnsi="Arial" w:cs="Arial"/>
        </w:rPr>
        <w:t xml:space="preserve">, Hodgkinson &amp; Collins, </w:t>
      </w:r>
      <w:r w:rsidRPr="00151C24">
        <w:rPr>
          <w:rFonts w:ascii="Arial" w:hAnsi="Arial" w:cs="Arial"/>
        </w:rPr>
        <w:t xml:space="preserve">2021). According to McClure &amp; </w:t>
      </w:r>
      <w:proofErr w:type="spellStart"/>
      <w:r w:rsidRPr="00151C24">
        <w:rPr>
          <w:rFonts w:ascii="Arial" w:hAnsi="Arial" w:cs="Arial"/>
        </w:rPr>
        <w:t>McAndrews</w:t>
      </w:r>
      <w:proofErr w:type="spellEnd"/>
      <w:r w:rsidRPr="00151C24">
        <w:rPr>
          <w:rFonts w:ascii="Arial" w:hAnsi="Arial" w:cs="Arial"/>
        </w:rPr>
        <w:t xml:space="preserve"> (2016), the original 90 seconds or less </w:t>
      </w:r>
      <w:proofErr w:type="spellStart"/>
      <w:r w:rsidRPr="00151C24">
        <w:rPr>
          <w:rFonts w:ascii="Arial" w:hAnsi="Arial" w:cs="Arial"/>
        </w:rPr>
        <w:t>Flipgrid</w:t>
      </w:r>
      <w:proofErr w:type="spellEnd"/>
      <w:r w:rsidRPr="00151C24">
        <w:rPr>
          <w:rFonts w:ascii="Arial" w:hAnsi="Arial" w:cs="Arial"/>
        </w:rPr>
        <w:t xml:space="preserve"> responses were used to provide students with the opportunity to critique articles, to reflect and to demonstrate understanding of course content. Now, </w:t>
      </w:r>
      <w:proofErr w:type="spellStart"/>
      <w:r w:rsidRPr="00151C24">
        <w:rPr>
          <w:rFonts w:ascii="Arial" w:hAnsi="Arial" w:cs="Arial"/>
        </w:rPr>
        <w:t>Flipgrid</w:t>
      </w:r>
      <w:proofErr w:type="spellEnd"/>
      <w:r w:rsidRPr="00151C24">
        <w:rPr>
          <w:rFonts w:ascii="Arial" w:hAnsi="Arial" w:cs="Arial"/>
        </w:rPr>
        <w:t xml:space="preserve"> allows video responses up to 10 minutes which poses new opportunities for course engagement. Taylor &amp; </w:t>
      </w:r>
      <w:proofErr w:type="spellStart"/>
      <w:r w:rsidRPr="00151C24">
        <w:rPr>
          <w:rFonts w:ascii="Arial" w:hAnsi="Arial" w:cs="Arial"/>
        </w:rPr>
        <w:t>Hinchman</w:t>
      </w:r>
      <w:proofErr w:type="spellEnd"/>
      <w:r w:rsidRPr="00151C24">
        <w:rPr>
          <w:rFonts w:ascii="Arial" w:hAnsi="Arial" w:cs="Arial"/>
        </w:rPr>
        <w:t xml:space="preserve"> (2020) point out that </w:t>
      </w:r>
      <w:proofErr w:type="spellStart"/>
      <w:r w:rsidRPr="00151C24">
        <w:rPr>
          <w:rFonts w:ascii="Arial" w:hAnsi="Arial" w:cs="Arial"/>
        </w:rPr>
        <w:t>Flipgrid</w:t>
      </w:r>
      <w:proofErr w:type="spellEnd"/>
      <w:r w:rsidRPr="00151C24">
        <w:rPr>
          <w:rFonts w:ascii="Arial" w:hAnsi="Arial" w:cs="Arial"/>
        </w:rPr>
        <w:t xml:space="preserve"> can be utilised, amongst others, as a group discussion or assessment tool. </w:t>
      </w:r>
    </w:p>
    <w:p w:rsidR="00286BB9" w:rsidRDefault="00286BB9" w:rsidP="00613C4B">
      <w:pPr>
        <w:spacing w:line="276" w:lineRule="auto"/>
        <w:jc w:val="both"/>
        <w:rPr>
          <w:rFonts w:ascii="Arial" w:hAnsi="Arial" w:cs="Arial"/>
        </w:rPr>
      </w:pPr>
      <w:proofErr w:type="spellStart"/>
      <w:r w:rsidRPr="00151C24">
        <w:rPr>
          <w:rFonts w:ascii="Arial" w:hAnsi="Arial" w:cs="Arial"/>
        </w:rPr>
        <w:t>Flipgrid</w:t>
      </w:r>
      <w:proofErr w:type="spellEnd"/>
      <w:r w:rsidRPr="00151C24">
        <w:rPr>
          <w:rFonts w:ascii="Arial" w:hAnsi="Arial" w:cs="Arial"/>
        </w:rPr>
        <w:t xml:space="preserve"> utilises grids and topics. A grid is created for a course and houses the topics (discussions) (Green &amp; Green, 2018). By entering a ‘join code’ or by clicking on a custom link, students are able to upload their discussion videos on a specific topic. When a video is uploaded, others (those who have access to the code or link) can view the videos and make comments (public or private). The videos are managed in the ‘educator dashboard’ by the educator or course coordinator. This feature gives course coordinators the opportunity to respond to students’ work by providing constructive formative feedback. </w:t>
      </w:r>
      <w:proofErr w:type="spellStart"/>
      <w:r w:rsidRPr="00151C24">
        <w:rPr>
          <w:rFonts w:ascii="Arial" w:hAnsi="Arial" w:cs="Arial"/>
        </w:rPr>
        <w:t>Flipgrid</w:t>
      </w:r>
      <w:proofErr w:type="spellEnd"/>
      <w:r w:rsidRPr="00151C24">
        <w:rPr>
          <w:rFonts w:ascii="Arial" w:hAnsi="Arial" w:cs="Arial"/>
        </w:rPr>
        <w:t xml:space="preserve"> has many more strengths (and weaknesses), as summarised by </w:t>
      </w:r>
      <w:proofErr w:type="spellStart"/>
      <w:r w:rsidRPr="00151C24">
        <w:rPr>
          <w:rFonts w:ascii="Arial" w:hAnsi="Arial" w:cs="Arial"/>
        </w:rPr>
        <w:t>Stoszkowski</w:t>
      </w:r>
      <w:proofErr w:type="spellEnd"/>
      <w:r w:rsidRPr="00151C24">
        <w:rPr>
          <w:rFonts w:ascii="Arial" w:hAnsi="Arial" w:cs="Arial"/>
        </w:rPr>
        <w:t xml:space="preserve"> (2018).  </w:t>
      </w:r>
    </w:p>
    <w:p w:rsidR="002304A9" w:rsidRPr="002304A9" w:rsidRDefault="002304A9" w:rsidP="00613C4B">
      <w:pPr>
        <w:spacing w:line="276" w:lineRule="auto"/>
        <w:jc w:val="both"/>
        <w:rPr>
          <w:rFonts w:ascii="Arial" w:hAnsi="Arial" w:cs="Arial"/>
          <w:b/>
        </w:rPr>
      </w:pPr>
      <w:r w:rsidRPr="002304A9">
        <w:rPr>
          <w:rFonts w:ascii="Arial" w:hAnsi="Arial" w:cs="Arial"/>
          <w:b/>
        </w:rPr>
        <w:t>Application</w:t>
      </w:r>
    </w:p>
    <w:p w:rsidR="008B6CD3" w:rsidRPr="00151C24" w:rsidRDefault="008B6CD3" w:rsidP="00613C4B">
      <w:pPr>
        <w:spacing w:line="276" w:lineRule="auto"/>
        <w:jc w:val="both"/>
        <w:rPr>
          <w:rFonts w:ascii="Arial" w:hAnsi="Arial" w:cs="Arial"/>
        </w:rPr>
      </w:pPr>
      <w:r w:rsidRPr="00151C24">
        <w:rPr>
          <w:rFonts w:ascii="Arial" w:hAnsi="Arial" w:cs="Arial"/>
        </w:rPr>
        <w:t xml:space="preserve">In 2021, </w:t>
      </w:r>
      <w:proofErr w:type="spellStart"/>
      <w:r w:rsidRPr="00151C24">
        <w:rPr>
          <w:rFonts w:ascii="Arial" w:hAnsi="Arial" w:cs="Arial"/>
        </w:rPr>
        <w:t>Flipgrid</w:t>
      </w:r>
      <w:proofErr w:type="spellEnd"/>
      <w:r w:rsidRPr="00151C24">
        <w:rPr>
          <w:rFonts w:ascii="Arial" w:hAnsi="Arial" w:cs="Arial"/>
        </w:rPr>
        <w:t xml:space="preserve">, as an alternative platform, was implemented </w:t>
      </w:r>
      <w:r w:rsidR="002304A9">
        <w:rPr>
          <w:rFonts w:ascii="Arial" w:hAnsi="Arial" w:cs="Arial"/>
        </w:rPr>
        <w:t xml:space="preserve">and </w:t>
      </w:r>
      <w:r w:rsidR="002304A9" w:rsidRPr="00151C24">
        <w:rPr>
          <w:rFonts w:ascii="Arial" w:hAnsi="Arial" w:cs="Arial"/>
        </w:rPr>
        <w:t xml:space="preserve">integrated into teaching practice of Year 3 at Sol </w:t>
      </w:r>
      <w:proofErr w:type="spellStart"/>
      <w:r w:rsidR="002304A9" w:rsidRPr="00151C24">
        <w:rPr>
          <w:rFonts w:ascii="Arial" w:hAnsi="Arial" w:cs="Arial"/>
        </w:rPr>
        <w:t>Plaatje</w:t>
      </w:r>
      <w:proofErr w:type="spellEnd"/>
      <w:r w:rsidR="002304A9" w:rsidRPr="00151C24">
        <w:rPr>
          <w:rFonts w:ascii="Arial" w:hAnsi="Arial" w:cs="Arial"/>
        </w:rPr>
        <w:t xml:space="preserve"> University </w:t>
      </w:r>
      <w:r w:rsidRPr="00151C24">
        <w:rPr>
          <w:rFonts w:ascii="Arial" w:hAnsi="Arial" w:cs="Arial"/>
        </w:rPr>
        <w:t>to provide pre-service student teach</w:t>
      </w:r>
      <w:r w:rsidR="005C0E47">
        <w:rPr>
          <w:rFonts w:ascii="Arial" w:hAnsi="Arial" w:cs="Arial"/>
        </w:rPr>
        <w:t>ers</w:t>
      </w:r>
      <w:r w:rsidRPr="00151C24">
        <w:rPr>
          <w:rFonts w:ascii="Arial" w:hAnsi="Arial" w:cs="Arial"/>
        </w:rPr>
        <w:t xml:space="preserve"> the opportunity to share their voice and to practise their teaching during this time of crisis</w:t>
      </w:r>
      <w:r w:rsidR="00661F2C">
        <w:rPr>
          <w:rFonts w:ascii="Arial" w:hAnsi="Arial" w:cs="Arial"/>
        </w:rPr>
        <w:t>.</w:t>
      </w:r>
      <w:r w:rsidRPr="00151C24">
        <w:rPr>
          <w:rFonts w:ascii="Arial" w:hAnsi="Arial" w:cs="Arial"/>
        </w:rPr>
        <w:t xml:space="preserve"> It was unclear whether </w:t>
      </w:r>
      <w:proofErr w:type="spellStart"/>
      <w:r w:rsidRPr="00151C24">
        <w:rPr>
          <w:rFonts w:ascii="Arial" w:hAnsi="Arial" w:cs="Arial"/>
        </w:rPr>
        <w:t>Flipgrid</w:t>
      </w:r>
      <w:proofErr w:type="spellEnd"/>
      <w:r w:rsidRPr="00151C24">
        <w:rPr>
          <w:rFonts w:ascii="Arial" w:hAnsi="Arial" w:cs="Arial"/>
        </w:rPr>
        <w:t xml:space="preserve"> could be successfully used to fulfil the purpose of virtual teaching and/or replace physical school visits at this particular university</w:t>
      </w:r>
      <w:r w:rsidR="005C0E47">
        <w:rPr>
          <w:rFonts w:ascii="Arial" w:hAnsi="Arial" w:cs="Arial"/>
        </w:rPr>
        <w:t>. However, b</w:t>
      </w:r>
      <w:r w:rsidRPr="00151C24">
        <w:rPr>
          <w:rFonts w:ascii="Arial" w:hAnsi="Arial" w:cs="Arial"/>
        </w:rPr>
        <w:t xml:space="preserve">y practising and applying specific teaching </w:t>
      </w:r>
      <w:r w:rsidRPr="00151C24">
        <w:rPr>
          <w:rFonts w:ascii="Arial" w:hAnsi="Arial" w:cs="Arial"/>
        </w:rPr>
        <w:lastRenderedPageBreak/>
        <w:t>strategies an</w:t>
      </w:r>
      <w:r w:rsidR="00772F06">
        <w:rPr>
          <w:rFonts w:ascii="Arial" w:hAnsi="Arial" w:cs="Arial"/>
        </w:rPr>
        <w:t>d methods, students</w:t>
      </w:r>
      <w:r w:rsidRPr="00151C24">
        <w:rPr>
          <w:rFonts w:ascii="Arial" w:hAnsi="Arial" w:cs="Arial"/>
        </w:rPr>
        <w:t xml:space="preserve"> were able to share the videos they felt satisfied with, with their peers and lecturers. The utilisation of</w:t>
      </w:r>
      <w:r w:rsidR="005C0E47">
        <w:rPr>
          <w:rFonts w:ascii="Arial" w:hAnsi="Arial" w:cs="Arial"/>
        </w:rPr>
        <w:t xml:space="preserve"> </w:t>
      </w:r>
      <w:proofErr w:type="spellStart"/>
      <w:r w:rsidR="005C0E47">
        <w:rPr>
          <w:rFonts w:ascii="Arial" w:hAnsi="Arial" w:cs="Arial"/>
        </w:rPr>
        <w:t>Flipg</w:t>
      </w:r>
      <w:r w:rsidRPr="00151C24">
        <w:rPr>
          <w:rFonts w:ascii="Arial" w:hAnsi="Arial" w:cs="Arial"/>
        </w:rPr>
        <w:t>rid</w:t>
      </w:r>
      <w:proofErr w:type="spellEnd"/>
      <w:r w:rsidRPr="00151C24">
        <w:rPr>
          <w:rFonts w:ascii="Arial" w:hAnsi="Arial" w:cs="Arial"/>
        </w:rPr>
        <w:t xml:space="preserve"> provided the opportunity for the presenters, their peers and education lecturers to observe the presenters ‘in action’ for the first time. After students had shared their lesson videos and lesson plans on </w:t>
      </w:r>
      <w:proofErr w:type="spellStart"/>
      <w:r w:rsidRPr="00151C24">
        <w:rPr>
          <w:rFonts w:ascii="Arial" w:hAnsi="Arial" w:cs="Arial"/>
        </w:rPr>
        <w:t>Flipgrid</w:t>
      </w:r>
      <w:proofErr w:type="spellEnd"/>
      <w:r w:rsidRPr="00151C24">
        <w:rPr>
          <w:rFonts w:ascii="Arial" w:hAnsi="Arial" w:cs="Arial"/>
        </w:rPr>
        <w:t xml:space="preserve">, it was distributed to the respective </w:t>
      </w:r>
      <w:r w:rsidRPr="00661F2C">
        <w:rPr>
          <w:rFonts w:ascii="Arial" w:hAnsi="Arial" w:cs="Arial"/>
        </w:rPr>
        <w:t>specialisation lecturers for evaluation and feedback. Based on over 3700 video submissions by 322 third year pre-service student teachers, the author, would like to share a few of her ex</w:t>
      </w:r>
      <w:r w:rsidR="002304A9" w:rsidRPr="00661F2C">
        <w:rPr>
          <w:rFonts w:ascii="Arial" w:hAnsi="Arial" w:cs="Arial"/>
        </w:rPr>
        <w:t>periences.</w:t>
      </w:r>
      <w:r w:rsidR="002304A9">
        <w:rPr>
          <w:rFonts w:ascii="Arial" w:hAnsi="Arial" w:cs="Arial"/>
        </w:rPr>
        <w:t xml:space="preserve"> </w:t>
      </w:r>
    </w:p>
    <w:p w:rsidR="008B6CD3" w:rsidRPr="00151C24" w:rsidRDefault="008B6CD3" w:rsidP="00613C4B">
      <w:pPr>
        <w:pStyle w:val="xxmsonormal"/>
        <w:spacing w:line="276" w:lineRule="auto"/>
        <w:jc w:val="both"/>
        <w:rPr>
          <w:rFonts w:ascii="Arial" w:hAnsi="Arial" w:cs="Arial"/>
          <w:b/>
          <w:i/>
        </w:rPr>
      </w:pPr>
      <w:r w:rsidRPr="00151C24">
        <w:rPr>
          <w:rFonts w:ascii="Arial" w:hAnsi="Arial" w:cs="Arial"/>
          <w:b/>
          <w:i/>
        </w:rPr>
        <w:t>Unfamiliarity</w:t>
      </w:r>
    </w:p>
    <w:p w:rsidR="008B6CD3" w:rsidRDefault="008B6CD3" w:rsidP="00613C4B">
      <w:pPr>
        <w:pStyle w:val="xxmsonormal"/>
        <w:spacing w:line="276" w:lineRule="auto"/>
        <w:jc w:val="both"/>
        <w:rPr>
          <w:rFonts w:ascii="Arial" w:hAnsi="Arial" w:cs="Arial"/>
        </w:rPr>
      </w:pPr>
      <w:r w:rsidRPr="00151C24">
        <w:rPr>
          <w:rFonts w:ascii="Arial" w:hAnsi="Arial" w:cs="Arial"/>
        </w:rPr>
        <w:t xml:space="preserve">Most students were unfamiliar with </w:t>
      </w:r>
      <w:proofErr w:type="spellStart"/>
      <w:r w:rsidRPr="00151C24">
        <w:rPr>
          <w:rFonts w:ascii="Arial" w:hAnsi="Arial" w:cs="Arial"/>
        </w:rPr>
        <w:t>Flipgrid</w:t>
      </w:r>
      <w:proofErr w:type="spellEnd"/>
      <w:r w:rsidRPr="00151C24">
        <w:rPr>
          <w:rFonts w:ascii="Arial" w:hAnsi="Arial" w:cs="Arial"/>
        </w:rPr>
        <w:t>. At first it was evident that this unfamiliarity caused worry, anxiety and frustration amongst some students. This was apparent in distressing emails and phone calls seeking support and guidance. In some cases, the size of a video was problematic while in other cases the students experienced challenges with uploading. It was clear that students started to feel more comfortable with</w:t>
      </w:r>
      <w:r w:rsidR="002304A9">
        <w:rPr>
          <w:rFonts w:ascii="Arial" w:hAnsi="Arial" w:cs="Arial"/>
        </w:rPr>
        <w:t xml:space="preserve"> using </w:t>
      </w:r>
      <w:proofErr w:type="spellStart"/>
      <w:r w:rsidR="002304A9">
        <w:rPr>
          <w:rFonts w:ascii="Arial" w:hAnsi="Arial" w:cs="Arial"/>
        </w:rPr>
        <w:t>Flipg</w:t>
      </w:r>
      <w:r w:rsidRPr="00151C24">
        <w:rPr>
          <w:rFonts w:ascii="Arial" w:hAnsi="Arial" w:cs="Arial"/>
        </w:rPr>
        <w:t>rid</w:t>
      </w:r>
      <w:proofErr w:type="spellEnd"/>
      <w:r w:rsidRPr="00151C24">
        <w:rPr>
          <w:rFonts w:ascii="Arial" w:hAnsi="Arial" w:cs="Arial"/>
        </w:rPr>
        <w:t xml:space="preserve"> after the first week because the number of enquiries for technical support started to reduce significantly. </w:t>
      </w:r>
    </w:p>
    <w:p w:rsidR="005C0E47" w:rsidRDefault="005C0E47" w:rsidP="00613C4B">
      <w:pPr>
        <w:pStyle w:val="xxmsonormal"/>
        <w:spacing w:line="276" w:lineRule="auto"/>
        <w:jc w:val="both"/>
        <w:rPr>
          <w:rFonts w:ascii="Arial" w:hAnsi="Arial" w:cs="Arial"/>
        </w:rPr>
      </w:pPr>
    </w:p>
    <w:p w:rsidR="005C0E47" w:rsidRPr="00151C24" w:rsidRDefault="005C0E47" w:rsidP="00613C4B">
      <w:pPr>
        <w:pStyle w:val="xxmsonormal"/>
        <w:spacing w:line="276" w:lineRule="auto"/>
        <w:jc w:val="both"/>
        <w:rPr>
          <w:rFonts w:ascii="Arial" w:hAnsi="Arial" w:cs="Arial"/>
          <w:b/>
          <w:i/>
        </w:rPr>
      </w:pPr>
      <w:r w:rsidRPr="00151C24">
        <w:rPr>
          <w:rFonts w:ascii="Arial" w:hAnsi="Arial" w:cs="Arial"/>
          <w:b/>
          <w:i/>
        </w:rPr>
        <w:t>Connectivity</w:t>
      </w:r>
    </w:p>
    <w:p w:rsidR="005C0E47" w:rsidRPr="00151C24" w:rsidRDefault="005C0E47" w:rsidP="00613C4B">
      <w:pPr>
        <w:pStyle w:val="xxmsonormal"/>
        <w:spacing w:line="276" w:lineRule="auto"/>
        <w:jc w:val="both"/>
        <w:rPr>
          <w:rFonts w:ascii="Arial" w:hAnsi="Arial" w:cs="Arial"/>
          <w:lang w:val="en-GB" w:eastAsia="en-US"/>
        </w:rPr>
      </w:pPr>
      <w:r w:rsidRPr="00151C24">
        <w:rPr>
          <w:rFonts w:ascii="Arial" w:hAnsi="Arial" w:cs="Arial"/>
        </w:rPr>
        <w:t>One major cause of students’ anxiety was poor and/o</w:t>
      </w:r>
      <w:r w:rsidR="00AA1796">
        <w:rPr>
          <w:rFonts w:ascii="Arial" w:hAnsi="Arial" w:cs="Arial"/>
        </w:rPr>
        <w:t>r unstable internet connection.</w:t>
      </w:r>
      <w:r w:rsidR="00AA1796">
        <w:rPr>
          <w:rFonts w:ascii="Arial" w:hAnsi="Arial" w:cs="Arial"/>
          <w:lang w:val="en-GB" w:eastAsia="en-US"/>
        </w:rPr>
        <w:t xml:space="preserve"> Students had to stay at home to reduce </w:t>
      </w:r>
      <w:r w:rsidRPr="00151C24">
        <w:rPr>
          <w:rFonts w:ascii="Arial" w:hAnsi="Arial" w:cs="Arial"/>
          <w:lang w:val="en-GB" w:eastAsia="en-US"/>
        </w:rPr>
        <w:t>COVID-19 transmission</w:t>
      </w:r>
      <w:r w:rsidR="00AA1796">
        <w:rPr>
          <w:rFonts w:ascii="Arial" w:hAnsi="Arial" w:cs="Arial"/>
          <w:lang w:val="en-GB" w:eastAsia="en-US"/>
        </w:rPr>
        <w:t xml:space="preserve"> and t</w:t>
      </w:r>
      <w:r w:rsidRPr="00151C24">
        <w:rPr>
          <w:rFonts w:ascii="Arial" w:hAnsi="Arial" w:cs="Arial"/>
          <w:lang w:val="en-GB" w:eastAsia="en-US"/>
        </w:rPr>
        <w:t xml:space="preserve">his meant that not all third year student teachers had access to the high-speed fibre internet that is available on campus. </w:t>
      </w:r>
      <w:r w:rsidRPr="00151C24">
        <w:rPr>
          <w:rFonts w:ascii="Arial" w:hAnsi="Arial" w:cs="Arial"/>
        </w:rPr>
        <w:t xml:space="preserve">Despite the university supplying internet data to all the students, this challenge persisted. It resulted in the stalling and stopping of video uploads on the </w:t>
      </w:r>
      <w:proofErr w:type="spellStart"/>
      <w:r w:rsidRPr="00151C24">
        <w:rPr>
          <w:rFonts w:ascii="Arial" w:hAnsi="Arial" w:cs="Arial"/>
        </w:rPr>
        <w:t>Flipgrid</w:t>
      </w:r>
      <w:proofErr w:type="spellEnd"/>
      <w:r w:rsidRPr="00151C24">
        <w:rPr>
          <w:rFonts w:ascii="Arial" w:hAnsi="Arial" w:cs="Arial"/>
        </w:rPr>
        <w:t xml:space="preserve"> platform. </w:t>
      </w:r>
      <w:r w:rsidRPr="00151C24">
        <w:rPr>
          <w:rFonts w:ascii="Arial" w:hAnsi="Arial" w:cs="Arial"/>
          <w:lang w:val="en-GB" w:eastAsia="en-US"/>
        </w:rPr>
        <w:t xml:space="preserve">The majority of students (approximately 80%) at Sol </w:t>
      </w:r>
      <w:proofErr w:type="spellStart"/>
      <w:r w:rsidRPr="00151C24">
        <w:rPr>
          <w:rFonts w:ascii="Arial" w:hAnsi="Arial" w:cs="Arial"/>
          <w:lang w:val="en-GB" w:eastAsia="en-US"/>
        </w:rPr>
        <w:t>Plaatje</w:t>
      </w:r>
      <w:proofErr w:type="spellEnd"/>
      <w:r w:rsidRPr="00151C24">
        <w:rPr>
          <w:rFonts w:ascii="Arial" w:hAnsi="Arial" w:cs="Arial"/>
          <w:lang w:val="en-GB" w:eastAsia="en-US"/>
        </w:rPr>
        <w:t xml:space="preserve"> University are from the Northern Cape </w:t>
      </w:r>
      <w:proofErr w:type="gramStart"/>
      <w:r w:rsidRPr="00151C24">
        <w:rPr>
          <w:rFonts w:ascii="Arial" w:hAnsi="Arial" w:cs="Arial"/>
          <w:lang w:val="en-GB" w:eastAsia="en-US"/>
        </w:rPr>
        <w:t>Province</w:t>
      </w:r>
      <w:r w:rsidR="00845E45">
        <w:rPr>
          <w:rFonts w:ascii="Arial" w:hAnsi="Arial" w:cs="Arial"/>
          <w:lang w:val="en-GB" w:eastAsia="en-US"/>
        </w:rPr>
        <w:t xml:space="preserve"> </w:t>
      </w:r>
      <w:r w:rsidRPr="00151C24">
        <w:rPr>
          <w:rFonts w:ascii="Arial" w:hAnsi="Arial" w:cs="Arial"/>
          <w:lang w:val="en-GB" w:eastAsia="en-US"/>
        </w:rPr>
        <w:t xml:space="preserve"> </w:t>
      </w:r>
      <w:r w:rsidR="002C6882">
        <w:rPr>
          <w:rFonts w:ascii="Arial" w:hAnsi="Arial" w:cs="Arial"/>
          <w:lang w:val="en-GB" w:eastAsia="en-US"/>
        </w:rPr>
        <w:t>where</w:t>
      </w:r>
      <w:proofErr w:type="gramEnd"/>
      <w:r w:rsidR="002C6882">
        <w:rPr>
          <w:rFonts w:ascii="Arial" w:hAnsi="Arial" w:cs="Arial"/>
          <w:lang w:val="en-GB" w:eastAsia="en-US"/>
        </w:rPr>
        <w:t xml:space="preserve"> the</w:t>
      </w:r>
      <w:r w:rsidRPr="00151C24">
        <w:rPr>
          <w:rFonts w:ascii="Arial" w:hAnsi="Arial" w:cs="Arial"/>
          <w:lang w:val="en-GB" w:eastAsia="en-US"/>
        </w:rPr>
        <w:t xml:space="preserve"> internet access and connectivity in some remote </w:t>
      </w:r>
      <w:r w:rsidR="00845E45">
        <w:rPr>
          <w:rFonts w:ascii="Arial" w:hAnsi="Arial" w:cs="Arial"/>
          <w:lang w:val="en-GB" w:eastAsia="en-US"/>
        </w:rPr>
        <w:t>parts</w:t>
      </w:r>
      <w:r w:rsidRPr="00151C24">
        <w:rPr>
          <w:rFonts w:ascii="Arial" w:hAnsi="Arial" w:cs="Arial"/>
          <w:lang w:val="en-GB" w:eastAsia="en-US"/>
        </w:rPr>
        <w:t xml:space="preserve"> tend to be poor and restrictive. Poor connect</w:t>
      </w:r>
      <w:r w:rsidR="00845E45">
        <w:rPr>
          <w:rFonts w:ascii="Arial" w:hAnsi="Arial" w:cs="Arial"/>
          <w:lang w:val="en-GB" w:eastAsia="en-US"/>
        </w:rPr>
        <w:t>ivity can make students</w:t>
      </w:r>
      <w:r w:rsidRPr="00151C24">
        <w:rPr>
          <w:rFonts w:ascii="Arial" w:hAnsi="Arial" w:cs="Arial"/>
          <w:lang w:val="en-GB" w:eastAsia="en-US"/>
        </w:rPr>
        <w:t xml:space="preserve"> feel excluded and helpless. </w:t>
      </w:r>
    </w:p>
    <w:p w:rsidR="005C0E47" w:rsidRPr="00151C24" w:rsidRDefault="005C0E47" w:rsidP="00613C4B">
      <w:pPr>
        <w:pStyle w:val="xxmsonormal"/>
        <w:spacing w:line="276" w:lineRule="auto"/>
        <w:jc w:val="both"/>
        <w:rPr>
          <w:rFonts w:ascii="Arial" w:hAnsi="Arial" w:cs="Arial"/>
          <w:lang w:val="en-GB" w:eastAsia="en-US"/>
        </w:rPr>
      </w:pPr>
    </w:p>
    <w:p w:rsidR="005C0E47" w:rsidRPr="00151C24" w:rsidRDefault="005C0E47" w:rsidP="00613C4B">
      <w:pPr>
        <w:pStyle w:val="xxmsonormal"/>
        <w:spacing w:line="276" w:lineRule="auto"/>
        <w:jc w:val="both"/>
        <w:rPr>
          <w:rFonts w:ascii="Arial" w:hAnsi="Arial" w:cs="Arial"/>
          <w:b/>
          <w:i/>
          <w:lang w:val="en-GB" w:eastAsia="en-US"/>
        </w:rPr>
      </w:pPr>
      <w:r w:rsidRPr="00151C24">
        <w:rPr>
          <w:rFonts w:ascii="Arial" w:hAnsi="Arial" w:cs="Arial"/>
          <w:b/>
          <w:i/>
          <w:lang w:val="en-GB" w:eastAsia="en-US"/>
        </w:rPr>
        <w:t>Socio-economic factors</w:t>
      </w:r>
    </w:p>
    <w:p w:rsidR="005C0E47" w:rsidRPr="00151C24" w:rsidRDefault="005C0E47" w:rsidP="00613C4B">
      <w:pPr>
        <w:pStyle w:val="xxmsonormal"/>
        <w:spacing w:line="276" w:lineRule="auto"/>
        <w:jc w:val="both"/>
        <w:rPr>
          <w:rFonts w:ascii="Arial" w:hAnsi="Arial" w:cs="Arial"/>
          <w:lang w:val="en-GB" w:eastAsia="en-US"/>
        </w:rPr>
      </w:pPr>
      <w:r w:rsidRPr="00151C24">
        <w:rPr>
          <w:rFonts w:ascii="Arial" w:hAnsi="Arial" w:cs="Arial"/>
          <w:lang w:val="en-GB" w:eastAsia="en-US"/>
        </w:rPr>
        <w:t xml:space="preserve">The utilisation of </w:t>
      </w:r>
      <w:proofErr w:type="spellStart"/>
      <w:r w:rsidRPr="00151C24">
        <w:rPr>
          <w:rFonts w:ascii="Arial" w:hAnsi="Arial" w:cs="Arial"/>
          <w:lang w:val="en-GB" w:eastAsia="en-US"/>
        </w:rPr>
        <w:t>Flipgrid</w:t>
      </w:r>
      <w:proofErr w:type="spellEnd"/>
      <w:r w:rsidRPr="00151C24">
        <w:rPr>
          <w:rFonts w:ascii="Arial" w:hAnsi="Arial" w:cs="Arial"/>
          <w:lang w:val="en-GB" w:eastAsia="en-US"/>
        </w:rPr>
        <w:t xml:space="preserve"> requires a device with a functional camera such as a laptop, mobile or tablet. In some cases, students had to borrow devices from family members, neighbours or community members to record their lesson presentations. While it is easy to assume that most, if not all, students have access to smart devices in this day and age, it is not the case. </w:t>
      </w:r>
    </w:p>
    <w:p w:rsidR="005C0E47" w:rsidRPr="00151C24" w:rsidRDefault="005C0E47" w:rsidP="00613C4B">
      <w:pPr>
        <w:pStyle w:val="xxmsonormal"/>
        <w:spacing w:line="276" w:lineRule="auto"/>
        <w:jc w:val="both"/>
        <w:rPr>
          <w:rFonts w:ascii="Arial" w:hAnsi="Arial" w:cs="Arial"/>
          <w:lang w:val="en-GB" w:eastAsia="en-US"/>
        </w:rPr>
      </w:pPr>
    </w:p>
    <w:p w:rsidR="005C0E47" w:rsidRPr="00151C24" w:rsidRDefault="005C0E47" w:rsidP="00613C4B">
      <w:pPr>
        <w:pStyle w:val="xxmsonormal"/>
        <w:spacing w:line="276" w:lineRule="auto"/>
        <w:jc w:val="both"/>
        <w:rPr>
          <w:rFonts w:ascii="Arial" w:hAnsi="Arial" w:cs="Arial"/>
          <w:lang w:val="en-GB" w:eastAsia="en-US"/>
        </w:rPr>
      </w:pPr>
      <w:r w:rsidRPr="00151C24">
        <w:rPr>
          <w:rFonts w:ascii="Arial" w:hAnsi="Arial" w:cs="Arial"/>
          <w:lang w:val="en-GB" w:eastAsia="en-US"/>
        </w:rPr>
        <w:t xml:space="preserve">Also, before </w:t>
      </w:r>
      <w:proofErr w:type="spellStart"/>
      <w:r w:rsidRPr="00151C24">
        <w:rPr>
          <w:rFonts w:ascii="Arial" w:hAnsi="Arial" w:cs="Arial"/>
          <w:lang w:val="en-GB" w:eastAsia="en-US"/>
        </w:rPr>
        <w:t>Flipgrid</w:t>
      </w:r>
      <w:proofErr w:type="spellEnd"/>
      <w:r w:rsidRPr="00151C24">
        <w:rPr>
          <w:rFonts w:ascii="Arial" w:hAnsi="Arial" w:cs="Arial"/>
          <w:lang w:val="en-GB" w:eastAsia="en-US"/>
        </w:rPr>
        <w:t xml:space="preserve"> introduced the backdrop option (launched in August 2021), students had to record their videos in their rooms or personal spaces. This meant that the video backgrounds were clearly visible. With the viewing of the videos it became clear that background noises such as a baby crying, slamming doors or crowing roosters seem to make some students feel self-conscious. These factors can potentially have ethical implications and make students feel less comfortable in the recording and sharing of their lesson presentations. </w:t>
      </w:r>
    </w:p>
    <w:p w:rsidR="005C0E47" w:rsidRPr="00151C24" w:rsidRDefault="005C0E47" w:rsidP="00613C4B">
      <w:pPr>
        <w:pStyle w:val="xxmsonormal"/>
        <w:spacing w:line="276" w:lineRule="auto"/>
        <w:jc w:val="both"/>
        <w:rPr>
          <w:rFonts w:ascii="Arial" w:hAnsi="Arial" w:cs="Arial"/>
          <w:lang w:val="en-GB" w:eastAsia="en-US"/>
        </w:rPr>
      </w:pPr>
    </w:p>
    <w:p w:rsidR="005C0E47" w:rsidRPr="00151C24" w:rsidRDefault="005C0E47" w:rsidP="00613C4B">
      <w:pPr>
        <w:pStyle w:val="xxmsonormal"/>
        <w:spacing w:line="276" w:lineRule="auto"/>
        <w:jc w:val="both"/>
        <w:rPr>
          <w:rFonts w:ascii="Arial" w:hAnsi="Arial" w:cs="Arial"/>
          <w:b/>
          <w:i/>
        </w:rPr>
      </w:pPr>
      <w:r w:rsidRPr="00151C24">
        <w:rPr>
          <w:rFonts w:ascii="Arial" w:hAnsi="Arial" w:cs="Arial"/>
          <w:b/>
          <w:i/>
        </w:rPr>
        <w:t>Innovation</w:t>
      </w:r>
    </w:p>
    <w:p w:rsidR="005C0E47" w:rsidRPr="00151C24" w:rsidRDefault="005C0E47" w:rsidP="00613C4B">
      <w:pPr>
        <w:pStyle w:val="xxmsonormal"/>
        <w:spacing w:line="276" w:lineRule="auto"/>
        <w:jc w:val="both"/>
        <w:rPr>
          <w:rFonts w:ascii="Arial" w:hAnsi="Arial" w:cs="Arial"/>
        </w:rPr>
      </w:pPr>
      <w:r w:rsidRPr="00151C24">
        <w:rPr>
          <w:rFonts w:ascii="Arial" w:hAnsi="Arial" w:cs="Arial"/>
        </w:rPr>
        <w:t xml:space="preserve">When creating and uploading </w:t>
      </w:r>
      <w:r w:rsidR="008E7B1E">
        <w:rPr>
          <w:rFonts w:ascii="Arial" w:hAnsi="Arial" w:cs="Arial"/>
        </w:rPr>
        <w:t xml:space="preserve">their </w:t>
      </w:r>
      <w:r w:rsidRPr="00151C24">
        <w:rPr>
          <w:rFonts w:ascii="Arial" w:hAnsi="Arial" w:cs="Arial"/>
        </w:rPr>
        <w:t xml:space="preserve">videos, some students demonstrated innovation and creativity. Without providing guidance on how to edit videos, some students edited their videos using editing software such as </w:t>
      </w:r>
      <w:proofErr w:type="spellStart"/>
      <w:r w:rsidRPr="00151C24">
        <w:rPr>
          <w:rFonts w:ascii="Arial" w:hAnsi="Arial" w:cs="Arial"/>
        </w:rPr>
        <w:t>Inshot</w:t>
      </w:r>
      <w:proofErr w:type="spellEnd"/>
      <w:r w:rsidRPr="00151C24">
        <w:rPr>
          <w:rFonts w:ascii="Arial" w:hAnsi="Arial" w:cs="Arial"/>
        </w:rPr>
        <w:t xml:space="preserve"> Video Maker, </w:t>
      </w:r>
      <w:proofErr w:type="spellStart"/>
      <w:r w:rsidRPr="00151C24">
        <w:rPr>
          <w:rFonts w:ascii="Arial" w:hAnsi="Arial" w:cs="Arial"/>
        </w:rPr>
        <w:t>VivaVideo</w:t>
      </w:r>
      <w:proofErr w:type="spellEnd"/>
      <w:r w:rsidRPr="00151C24">
        <w:rPr>
          <w:rFonts w:ascii="Arial" w:hAnsi="Arial" w:cs="Arial"/>
        </w:rPr>
        <w:t xml:space="preserve"> and </w:t>
      </w:r>
      <w:proofErr w:type="spellStart"/>
      <w:r w:rsidRPr="00151C24">
        <w:rPr>
          <w:rFonts w:ascii="Arial" w:hAnsi="Arial" w:cs="Arial"/>
        </w:rPr>
        <w:t>Panopto</w:t>
      </w:r>
      <w:proofErr w:type="spellEnd"/>
      <w:r w:rsidRPr="00151C24">
        <w:rPr>
          <w:rFonts w:ascii="Arial" w:hAnsi="Arial" w:cs="Arial"/>
        </w:rPr>
        <w:t xml:space="preserve">. By editing their videos, some students’ lesson presentations were more interactive because they utilised functionalities such as screen recording and stickers. By editing their lesson videos, they reduced the size of their videos </w:t>
      </w:r>
      <w:r w:rsidRPr="00151C24">
        <w:rPr>
          <w:rFonts w:ascii="Arial" w:hAnsi="Arial" w:cs="Arial"/>
        </w:rPr>
        <w:lastRenderedPageBreak/>
        <w:t>which eased upload</w:t>
      </w:r>
      <w:r w:rsidR="00457AC9">
        <w:rPr>
          <w:rFonts w:ascii="Arial" w:hAnsi="Arial" w:cs="Arial"/>
        </w:rPr>
        <w:t>ing</w:t>
      </w:r>
      <w:r w:rsidRPr="00151C24">
        <w:rPr>
          <w:rFonts w:ascii="Arial" w:hAnsi="Arial" w:cs="Arial"/>
        </w:rPr>
        <w:t>. This shows that some students have the ability to improvise and solve technological challenges themselves.</w:t>
      </w:r>
    </w:p>
    <w:p w:rsidR="005C0E47" w:rsidRPr="00151C24" w:rsidRDefault="005C0E47" w:rsidP="00613C4B">
      <w:pPr>
        <w:pStyle w:val="xxmsonormal"/>
        <w:spacing w:line="276" w:lineRule="auto"/>
        <w:jc w:val="both"/>
        <w:rPr>
          <w:rFonts w:ascii="Arial" w:hAnsi="Arial" w:cs="Arial"/>
        </w:rPr>
      </w:pPr>
    </w:p>
    <w:p w:rsidR="005C0E47" w:rsidRPr="00151C24" w:rsidRDefault="005C0E47" w:rsidP="00613C4B">
      <w:pPr>
        <w:pStyle w:val="xxmsonormal"/>
        <w:spacing w:line="276" w:lineRule="auto"/>
        <w:jc w:val="both"/>
        <w:rPr>
          <w:rFonts w:ascii="Arial" w:hAnsi="Arial" w:cs="Arial"/>
          <w:b/>
          <w:i/>
        </w:rPr>
      </w:pPr>
      <w:r w:rsidRPr="00151C24">
        <w:rPr>
          <w:rFonts w:ascii="Arial" w:hAnsi="Arial" w:cs="Arial"/>
          <w:b/>
          <w:i/>
        </w:rPr>
        <w:t>Storage and record keeping</w:t>
      </w:r>
    </w:p>
    <w:p w:rsidR="005C0E47" w:rsidRPr="00151C24" w:rsidRDefault="005C0E47" w:rsidP="00613C4B">
      <w:pPr>
        <w:pStyle w:val="xxmsonormal"/>
        <w:spacing w:line="276" w:lineRule="auto"/>
        <w:jc w:val="both"/>
        <w:rPr>
          <w:rFonts w:ascii="Arial" w:hAnsi="Arial" w:cs="Arial"/>
        </w:rPr>
      </w:pPr>
      <w:r w:rsidRPr="00151C24">
        <w:rPr>
          <w:rFonts w:ascii="Arial" w:hAnsi="Arial" w:cs="Arial"/>
        </w:rPr>
        <w:t xml:space="preserve">The fact that </w:t>
      </w:r>
      <w:proofErr w:type="spellStart"/>
      <w:r w:rsidRPr="00151C24">
        <w:rPr>
          <w:rFonts w:ascii="Arial" w:hAnsi="Arial" w:cs="Arial"/>
        </w:rPr>
        <w:t>Flipgrid</w:t>
      </w:r>
      <w:proofErr w:type="spellEnd"/>
      <w:r w:rsidRPr="00151C24">
        <w:rPr>
          <w:rFonts w:ascii="Arial" w:hAnsi="Arial" w:cs="Arial"/>
        </w:rPr>
        <w:t xml:space="preserve"> allows unlimited uploads means that ample storage is available. This is a very useful feature because the student teachers’ video submissions and the feedback provided by lecturers remain on </w:t>
      </w:r>
      <w:proofErr w:type="spellStart"/>
      <w:r w:rsidRPr="00151C24">
        <w:rPr>
          <w:rFonts w:ascii="Arial" w:hAnsi="Arial" w:cs="Arial"/>
        </w:rPr>
        <w:t>Flipgrid</w:t>
      </w:r>
      <w:proofErr w:type="spellEnd"/>
      <w:r w:rsidRPr="00151C24">
        <w:rPr>
          <w:rFonts w:ascii="Arial" w:hAnsi="Arial" w:cs="Arial"/>
        </w:rPr>
        <w:t xml:space="preserve"> and can easily be accessed via the educator’s dashboard. This is important for moderation and auditing purposes. </w:t>
      </w:r>
    </w:p>
    <w:p w:rsidR="005C0E47" w:rsidRPr="00151C24" w:rsidRDefault="005C0E47" w:rsidP="00613C4B">
      <w:pPr>
        <w:pStyle w:val="xxmsonormal"/>
        <w:spacing w:line="276" w:lineRule="auto"/>
        <w:jc w:val="both"/>
        <w:rPr>
          <w:rFonts w:ascii="Arial" w:hAnsi="Arial" w:cs="Arial"/>
        </w:rPr>
      </w:pPr>
    </w:p>
    <w:p w:rsidR="005C0E47" w:rsidRPr="00151C24" w:rsidRDefault="005C0E47" w:rsidP="00613C4B">
      <w:pPr>
        <w:spacing w:line="276" w:lineRule="auto"/>
        <w:rPr>
          <w:rFonts w:ascii="Arial" w:hAnsi="Arial" w:cs="Arial"/>
          <w:b/>
        </w:rPr>
      </w:pPr>
      <w:r w:rsidRPr="00151C24">
        <w:rPr>
          <w:rFonts w:ascii="Arial" w:hAnsi="Arial" w:cs="Arial"/>
          <w:b/>
        </w:rPr>
        <w:t xml:space="preserve">How to effectively utilise </w:t>
      </w:r>
      <w:proofErr w:type="spellStart"/>
      <w:r w:rsidRPr="00151C24">
        <w:rPr>
          <w:rFonts w:ascii="Arial" w:hAnsi="Arial" w:cs="Arial"/>
          <w:b/>
        </w:rPr>
        <w:t>Flipgrid</w:t>
      </w:r>
      <w:proofErr w:type="spellEnd"/>
      <w:r w:rsidRPr="00151C24">
        <w:rPr>
          <w:rFonts w:ascii="Arial" w:hAnsi="Arial" w:cs="Arial"/>
          <w:b/>
        </w:rPr>
        <w:t xml:space="preserve"> for teaching practice: Lessons learnt</w:t>
      </w:r>
    </w:p>
    <w:p w:rsidR="005C0E47" w:rsidRDefault="005C0E47" w:rsidP="00613C4B">
      <w:pPr>
        <w:pStyle w:val="xxmsonormal"/>
        <w:spacing w:line="276" w:lineRule="auto"/>
        <w:jc w:val="both"/>
        <w:rPr>
          <w:rFonts w:ascii="Arial" w:hAnsi="Arial" w:cs="Arial"/>
        </w:rPr>
      </w:pPr>
      <w:r w:rsidRPr="00151C24">
        <w:rPr>
          <w:rFonts w:ascii="Arial" w:hAnsi="Arial" w:cs="Arial"/>
        </w:rPr>
        <w:t xml:space="preserve">Despite all the challenges, the utilisation of </w:t>
      </w:r>
      <w:proofErr w:type="spellStart"/>
      <w:r w:rsidRPr="00151C24">
        <w:rPr>
          <w:rFonts w:ascii="Arial" w:hAnsi="Arial" w:cs="Arial"/>
        </w:rPr>
        <w:t>Flipgrid</w:t>
      </w:r>
      <w:proofErr w:type="spellEnd"/>
      <w:r w:rsidRPr="00151C24">
        <w:rPr>
          <w:rFonts w:ascii="Arial" w:hAnsi="Arial" w:cs="Arial"/>
        </w:rPr>
        <w:t xml:space="preserve"> for teaching practice was relatively successful. As the teaching practice coordinator responsible for the drive and implementation of this initiative and student support, the author makes the following recommendations which might increase the effectiveness of </w:t>
      </w:r>
      <w:proofErr w:type="spellStart"/>
      <w:r w:rsidRPr="00151C24">
        <w:rPr>
          <w:rFonts w:ascii="Arial" w:hAnsi="Arial" w:cs="Arial"/>
        </w:rPr>
        <w:t>Flipgrid</w:t>
      </w:r>
      <w:proofErr w:type="spellEnd"/>
      <w:r w:rsidRPr="00151C24">
        <w:rPr>
          <w:rFonts w:ascii="Arial" w:hAnsi="Arial" w:cs="Arial"/>
        </w:rPr>
        <w:t xml:space="preserve"> for teaching practice:</w:t>
      </w:r>
    </w:p>
    <w:p w:rsidR="005C0E47" w:rsidRPr="00151C24" w:rsidRDefault="005C0E47" w:rsidP="00613C4B">
      <w:pPr>
        <w:pStyle w:val="xxmsonormal"/>
        <w:spacing w:line="276" w:lineRule="auto"/>
        <w:jc w:val="both"/>
        <w:rPr>
          <w:rFonts w:ascii="Arial" w:hAnsi="Arial" w:cs="Arial"/>
        </w:rPr>
      </w:pPr>
    </w:p>
    <w:p w:rsidR="005C0E47" w:rsidRPr="00151C24" w:rsidRDefault="005C0E47" w:rsidP="00613C4B">
      <w:pPr>
        <w:pStyle w:val="xxmsonormal"/>
        <w:spacing w:line="276" w:lineRule="auto"/>
        <w:jc w:val="both"/>
        <w:rPr>
          <w:rFonts w:ascii="Arial" w:hAnsi="Arial" w:cs="Arial"/>
        </w:rPr>
      </w:pPr>
      <w:r w:rsidRPr="00151C24">
        <w:rPr>
          <w:rFonts w:ascii="Arial" w:hAnsi="Arial" w:cs="Arial"/>
        </w:rPr>
        <w:t>Firstly, to effectively demonstrate complete lesson presentations, multiple video submissions might be necessary. The current 10 minute video length restriction might not be sufficient for student teachers to showcase their teaching competencies and for lecturers to make reliable assessments. Breaking the lesson up into multiple videos, fo</w:t>
      </w:r>
      <w:r w:rsidR="00314920">
        <w:rPr>
          <w:rFonts w:ascii="Arial" w:hAnsi="Arial" w:cs="Arial"/>
        </w:rPr>
        <w:t>r example, part 1 (introduction</w:t>
      </w:r>
      <w:r w:rsidRPr="00151C24">
        <w:rPr>
          <w:rFonts w:ascii="Arial" w:hAnsi="Arial" w:cs="Arial"/>
        </w:rPr>
        <w:t xml:space="preserve">), part </w:t>
      </w:r>
      <w:r w:rsidR="00314920">
        <w:rPr>
          <w:rFonts w:ascii="Arial" w:hAnsi="Arial" w:cs="Arial"/>
        </w:rPr>
        <w:t>2 (body) and part 3 (conclusion</w:t>
      </w:r>
      <w:r w:rsidRPr="00151C24">
        <w:rPr>
          <w:rFonts w:ascii="Arial" w:hAnsi="Arial" w:cs="Arial"/>
        </w:rPr>
        <w:t xml:space="preserve">) works well. </w:t>
      </w:r>
    </w:p>
    <w:p w:rsidR="005C0E47" w:rsidRPr="00151C24" w:rsidRDefault="005C0E47" w:rsidP="00613C4B">
      <w:pPr>
        <w:pStyle w:val="xxmsonormal"/>
        <w:spacing w:line="276" w:lineRule="auto"/>
        <w:jc w:val="both"/>
        <w:rPr>
          <w:rFonts w:ascii="Arial" w:hAnsi="Arial" w:cs="Arial"/>
        </w:rPr>
      </w:pPr>
    </w:p>
    <w:p w:rsidR="005C0E47" w:rsidRPr="00151C24" w:rsidRDefault="005C0E47" w:rsidP="00613C4B">
      <w:pPr>
        <w:pStyle w:val="xxmsonormal"/>
        <w:spacing w:line="276" w:lineRule="auto"/>
        <w:jc w:val="both"/>
        <w:rPr>
          <w:rFonts w:ascii="Arial" w:hAnsi="Arial" w:cs="Arial"/>
        </w:rPr>
      </w:pPr>
      <w:r w:rsidRPr="00151C24">
        <w:rPr>
          <w:rFonts w:ascii="Arial" w:hAnsi="Arial" w:cs="Arial"/>
        </w:rPr>
        <w:t xml:space="preserve">Secondly, before students submit their videos, they are provided with the opportunity to name their video and to add more details. </w:t>
      </w:r>
      <w:proofErr w:type="spellStart"/>
      <w:r w:rsidRPr="00151C24">
        <w:rPr>
          <w:rFonts w:ascii="Arial" w:hAnsi="Arial" w:cs="Arial"/>
        </w:rPr>
        <w:t>Flipgrid</w:t>
      </w:r>
      <w:proofErr w:type="spellEnd"/>
      <w:r w:rsidRPr="00151C24">
        <w:rPr>
          <w:rFonts w:ascii="Arial" w:hAnsi="Arial" w:cs="Arial"/>
        </w:rPr>
        <w:t xml:space="preserve"> has a nametag option which can assist to organise video submissions for large groups of students. Similarly, by pasting a link to their lesson plan (examp</w:t>
      </w:r>
      <w:r w:rsidR="009D1EB0">
        <w:rPr>
          <w:rFonts w:ascii="Arial" w:hAnsi="Arial" w:cs="Arial"/>
        </w:rPr>
        <w:t>le: OneDrive and Google Drive</w:t>
      </w:r>
      <w:r w:rsidRPr="00151C24">
        <w:rPr>
          <w:rFonts w:ascii="Arial" w:hAnsi="Arial" w:cs="Arial"/>
        </w:rPr>
        <w:t xml:space="preserve">) into the ‘link’ field before submission means that the student’s video presentation and lesson plan will be located in one place which increases accessibility and streamlines assessment. </w:t>
      </w:r>
    </w:p>
    <w:p w:rsidR="005C0E47" w:rsidRPr="00151C24" w:rsidRDefault="005C0E47" w:rsidP="00613C4B">
      <w:pPr>
        <w:pStyle w:val="xxmsonormal"/>
        <w:spacing w:line="276" w:lineRule="auto"/>
        <w:jc w:val="both"/>
        <w:rPr>
          <w:rFonts w:ascii="Arial" w:hAnsi="Arial" w:cs="Arial"/>
        </w:rPr>
      </w:pPr>
    </w:p>
    <w:p w:rsidR="005C0E47" w:rsidRPr="00151C24" w:rsidRDefault="005C0E47" w:rsidP="00613C4B">
      <w:pPr>
        <w:pStyle w:val="xxmsonormal"/>
        <w:spacing w:line="276" w:lineRule="auto"/>
        <w:jc w:val="both"/>
        <w:rPr>
          <w:rFonts w:ascii="Arial" w:hAnsi="Arial" w:cs="Arial"/>
        </w:rPr>
      </w:pPr>
      <w:r w:rsidRPr="00151C24">
        <w:rPr>
          <w:rFonts w:ascii="Arial" w:hAnsi="Arial" w:cs="Arial"/>
        </w:rPr>
        <w:t>Thirdly, with large student groups and multiple video submissions per student, it is important to carefully consider the naming of topics within a particular grid. While according to subject area might be considered as logical, it depends on staffing capacity within an education faculty. Fortunately, the moving of videos from one grid to another can be done by the educators.</w:t>
      </w:r>
    </w:p>
    <w:p w:rsidR="005C0E47" w:rsidRPr="00151C24" w:rsidRDefault="005C0E47" w:rsidP="00613C4B">
      <w:pPr>
        <w:pStyle w:val="xxmsonormal"/>
        <w:spacing w:line="276" w:lineRule="auto"/>
        <w:jc w:val="both"/>
        <w:rPr>
          <w:rFonts w:ascii="Arial" w:hAnsi="Arial" w:cs="Arial"/>
        </w:rPr>
      </w:pPr>
    </w:p>
    <w:p w:rsidR="005C0E47" w:rsidRPr="00151C24" w:rsidRDefault="005C0E47" w:rsidP="00613C4B">
      <w:pPr>
        <w:pStyle w:val="xxmsonormal"/>
        <w:spacing w:line="276" w:lineRule="auto"/>
        <w:jc w:val="both"/>
        <w:rPr>
          <w:rFonts w:ascii="Arial" w:hAnsi="Arial" w:cs="Arial"/>
        </w:rPr>
      </w:pPr>
      <w:r w:rsidRPr="00151C24">
        <w:rPr>
          <w:rFonts w:ascii="Arial" w:hAnsi="Arial" w:cs="Arial"/>
        </w:rPr>
        <w:t xml:space="preserve">Fourthly, the deactivation and removal of the rubric functionality in August 2021 can impact the summative assessment of lesson presentations for teaching practice. Teaching practice coordinators will have to propose alternatives to grade students’ work on </w:t>
      </w:r>
      <w:proofErr w:type="spellStart"/>
      <w:r w:rsidRPr="00151C24">
        <w:rPr>
          <w:rFonts w:ascii="Arial" w:hAnsi="Arial" w:cs="Arial"/>
        </w:rPr>
        <w:t>Flipgrid</w:t>
      </w:r>
      <w:proofErr w:type="spellEnd"/>
      <w:r w:rsidRPr="00151C24">
        <w:rPr>
          <w:rFonts w:ascii="Arial" w:hAnsi="Arial" w:cs="Arial"/>
        </w:rPr>
        <w:t xml:space="preserve">. </w:t>
      </w:r>
    </w:p>
    <w:p w:rsidR="005C0E47" w:rsidRPr="00151C24" w:rsidRDefault="005C0E47" w:rsidP="00613C4B">
      <w:pPr>
        <w:pStyle w:val="xxmsonormal"/>
        <w:spacing w:line="276" w:lineRule="auto"/>
        <w:jc w:val="both"/>
        <w:rPr>
          <w:rFonts w:ascii="Arial" w:hAnsi="Arial" w:cs="Arial"/>
        </w:rPr>
      </w:pPr>
    </w:p>
    <w:p w:rsidR="005C0E47" w:rsidRDefault="005C0E47" w:rsidP="00613C4B">
      <w:pPr>
        <w:pStyle w:val="xxmsonormal"/>
        <w:spacing w:line="276" w:lineRule="auto"/>
        <w:jc w:val="both"/>
        <w:rPr>
          <w:rFonts w:ascii="Arial" w:hAnsi="Arial" w:cs="Arial"/>
        </w:rPr>
      </w:pPr>
      <w:r w:rsidRPr="00151C24">
        <w:rPr>
          <w:rFonts w:ascii="Arial" w:hAnsi="Arial" w:cs="Arial"/>
        </w:rPr>
        <w:t xml:space="preserve">Lastly, teaching practice coordinators should not rely too heavily on the exported csv data file. While the file is useful for record purposes and has a summary of the submission made, the file format and the layout are not user-friendly. Accessing videos and analysing video submission data using this file are time-consuming. Details regarding a specific video submission can be retrieved easier directly from an individual’s video. </w:t>
      </w:r>
    </w:p>
    <w:p w:rsidR="0027575C" w:rsidRPr="00151C24" w:rsidRDefault="0027575C" w:rsidP="00613C4B">
      <w:pPr>
        <w:pStyle w:val="xxmsonormal"/>
        <w:spacing w:line="276" w:lineRule="auto"/>
        <w:jc w:val="both"/>
        <w:rPr>
          <w:rFonts w:ascii="Arial" w:hAnsi="Arial" w:cs="Arial"/>
        </w:rPr>
      </w:pPr>
    </w:p>
    <w:p w:rsidR="005C0E47" w:rsidRPr="00151C24" w:rsidRDefault="005C0E47" w:rsidP="00613C4B">
      <w:pPr>
        <w:pStyle w:val="xxmsonormal"/>
        <w:spacing w:line="276" w:lineRule="auto"/>
        <w:jc w:val="both"/>
        <w:rPr>
          <w:rFonts w:ascii="Arial" w:hAnsi="Arial" w:cs="Arial"/>
        </w:rPr>
      </w:pPr>
    </w:p>
    <w:p w:rsidR="005C0E47" w:rsidRPr="00151C24" w:rsidRDefault="005C0E47" w:rsidP="00613C4B">
      <w:pPr>
        <w:spacing w:line="276" w:lineRule="auto"/>
        <w:rPr>
          <w:rFonts w:ascii="Arial" w:hAnsi="Arial" w:cs="Arial"/>
          <w:b/>
        </w:rPr>
      </w:pPr>
      <w:r w:rsidRPr="00151C24">
        <w:rPr>
          <w:rFonts w:ascii="Arial" w:hAnsi="Arial" w:cs="Arial"/>
          <w:b/>
        </w:rPr>
        <w:lastRenderedPageBreak/>
        <w:t>Conclusion</w:t>
      </w:r>
    </w:p>
    <w:p w:rsidR="005C0E47" w:rsidRPr="00FB0417" w:rsidRDefault="005C0E47" w:rsidP="00613C4B">
      <w:pPr>
        <w:pStyle w:val="xxmsonormal"/>
        <w:spacing w:line="276" w:lineRule="auto"/>
        <w:jc w:val="both"/>
        <w:rPr>
          <w:rFonts w:ascii="Arial" w:hAnsi="Arial" w:cs="Arial"/>
        </w:rPr>
      </w:pPr>
      <w:r w:rsidRPr="00151C24">
        <w:rPr>
          <w:rFonts w:ascii="Arial" w:hAnsi="Arial" w:cs="Arial"/>
        </w:rPr>
        <w:t xml:space="preserve">The aim of this brief review was to focus on the effectiveness and practicality of </w:t>
      </w:r>
      <w:proofErr w:type="spellStart"/>
      <w:r w:rsidRPr="00151C24">
        <w:rPr>
          <w:rFonts w:ascii="Arial" w:hAnsi="Arial" w:cs="Arial"/>
        </w:rPr>
        <w:t>Flipgrid</w:t>
      </w:r>
      <w:proofErr w:type="spellEnd"/>
      <w:r w:rsidRPr="00151C24">
        <w:rPr>
          <w:rFonts w:ascii="Arial" w:hAnsi="Arial" w:cs="Arial"/>
        </w:rPr>
        <w:t xml:space="preserve"> as a social learning platform. It was found that </w:t>
      </w:r>
      <w:proofErr w:type="spellStart"/>
      <w:r w:rsidRPr="00151C24">
        <w:rPr>
          <w:rFonts w:ascii="Arial" w:hAnsi="Arial" w:cs="Arial"/>
        </w:rPr>
        <w:t>Flipgrid</w:t>
      </w:r>
      <w:proofErr w:type="spellEnd"/>
      <w:r w:rsidRPr="00151C24">
        <w:rPr>
          <w:rFonts w:ascii="Arial" w:hAnsi="Arial" w:cs="Arial"/>
        </w:rPr>
        <w:t xml:space="preserve"> can be used by univer</w:t>
      </w:r>
      <w:r w:rsidR="00457AC9">
        <w:rPr>
          <w:rFonts w:ascii="Arial" w:hAnsi="Arial" w:cs="Arial"/>
        </w:rPr>
        <w:t>sity education faculties to assist</w:t>
      </w:r>
      <w:r w:rsidRPr="00151C24">
        <w:rPr>
          <w:rFonts w:ascii="Arial" w:hAnsi="Arial" w:cs="Arial"/>
        </w:rPr>
        <w:t xml:space="preserve"> pre-service student teachers</w:t>
      </w:r>
      <w:r w:rsidR="00457AC9">
        <w:rPr>
          <w:rFonts w:ascii="Arial" w:hAnsi="Arial" w:cs="Arial"/>
        </w:rPr>
        <w:t xml:space="preserve"> with</w:t>
      </w:r>
      <w:r w:rsidRPr="00151C24">
        <w:rPr>
          <w:rFonts w:ascii="Arial" w:hAnsi="Arial" w:cs="Arial"/>
        </w:rPr>
        <w:t xml:space="preserve"> practis</w:t>
      </w:r>
      <w:r w:rsidR="00457AC9">
        <w:rPr>
          <w:rFonts w:ascii="Arial" w:hAnsi="Arial" w:cs="Arial"/>
        </w:rPr>
        <w:t>ing</w:t>
      </w:r>
      <w:r w:rsidRPr="00151C24">
        <w:rPr>
          <w:rFonts w:ascii="Arial" w:hAnsi="Arial" w:cs="Arial"/>
        </w:rPr>
        <w:t xml:space="preserve"> their teaching competencies. The successful implementation of </w:t>
      </w:r>
      <w:proofErr w:type="spellStart"/>
      <w:r w:rsidRPr="00151C24">
        <w:rPr>
          <w:rFonts w:ascii="Arial" w:hAnsi="Arial" w:cs="Arial"/>
        </w:rPr>
        <w:t>Flipgrid</w:t>
      </w:r>
      <w:proofErr w:type="spellEnd"/>
      <w:r w:rsidRPr="00151C24">
        <w:rPr>
          <w:rFonts w:ascii="Arial" w:hAnsi="Arial" w:cs="Arial"/>
        </w:rPr>
        <w:t xml:space="preserve"> into teaching practice is largely dependent on internet connectivity and the support made available to students. The perspectives shared in this review article are based on the </w:t>
      </w:r>
      <w:bookmarkStart w:id="0" w:name="_GoBack"/>
      <w:bookmarkEnd w:id="0"/>
      <w:r w:rsidRPr="00FB0417">
        <w:rPr>
          <w:rFonts w:ascii="Arial" w:hAnsi="Arial" w:cs="Arial"/>
        </w:rPr>
        <w:t xml:space="preserve">experiences of the teaching practice coordinator and not those of the students. </w:t>
      </w:r>
    </w:p>
    <w:p w:rsidR="005C0E47" w:rsidRPr="00FB0417" w:rsidRDefault="005C0E47" w:rsidP="00613C4B">
      <w:pPr>
        <w:spacing w:line="276" w:lineRule="auto"/>
        <w:rPr>
          <w:rFonts w:ascii="Arial" w:hAnsi="Arial" w:cs="Arial"/>
          <w:color w:val="333333"/>
          <w:shd w:val="clear" w:color="auto" w:fill="FFFFFF"/>
        </w:rPr>
      </w:pPr>
    </w:p>
    <w:p w:rsidR="00BC3823" w:rsidRPr="00FB0417" w:rsidRDefault="00BC3823" w:rsidP="00613C4B">
      <w:pPr>
        <w:spacing w:line="276" w:lineRule="auto"/>
        <w:rPr>
          <w:rFonts w:ascii="Arial" w:hAnsi="Arial" w:cs="Arial"/>
          <w:b/>
        </w:rPr>
      </w:pPr>
      <w:r w:rsidRPr="00FB0417">
        <w:rPr>
          <w:rFonts w:ascii="Arial" w:hAnsi="Arial" w:cs="Arial"/>
          <w:b/>
        </w:rPr>
        <w:t>References</w:t>
      </w:r>
    </w:p>
    <w:p w:rsidR="00BC3823" w:rsidRPr="00FB0417" w:rsidRDefault="00BC3823" w:rsidP="00BC3823">
      <w:pPr>
        <w:spacing w:after="0" w:line="276" w:lineRule="auto"/>
        <w:rPr>
          <w:rFonts w:ascii="Arial" w:hAnsi="Arial" w:cs="Arial"/>
          <w:lang w:val="en-ZA" w:eastAsia="en-ZA"/>
        </w:rPr>
      </w:pPr>
      <w:r w:rsidRPr="00FB0417">
        <w:rPr>
          <w:rFonts w:ascii="Arial" w:hAnsi="Arial" w:cs="Arial"/>
          <w:lang w:val="en-ZA" w:eastAsia="en-ZA"/>
        </w:rPr>
        <w:t>Carrillo, C., &amp; Flores, M. A. (2020). COVID-19 and teacher education: A literature review of online teaching and learning practices. </w:t>
      </w:r>
      <w:r w:rsidRPr="00FB0417">
        <w:rPr>
          <w:rFonts w:ascii="Arial" w:hAnsi="Arial" w:cs="Arial"/>
          <w:i/>
          <w:lang w:val="en-ZA" w:eastAsia="en-ZA"/>
        </w:rPr>
        <w:t>European Journal of Teacher Education</w:t>
      </w:r>
      <w:r w:rsidRPr="00FB0417">
        <w:rPr>
          <w:rFonts w:ascii="Arial" w:hAnsi="Arial" w:cs="Arial"/>
          <w:lang w:val="en-ZA" w:eastAsia="en-ZA"/>
        </w:rPr>
        <w:t>, 43(4), 466-487.</w:t>
      </w:r>
    </w:p>
    <w:p w:rsidR="00BC3823" w:rsidRPr="00FB0417" w:rsidRDefault="00BC3823" w:rsidP="00BC3823">
      <w:pPr>
        <w:spacing w:after="0" w:line="276" w:lineRule="auto"/>
        <w:rPr>
          <w:rFonts w:ascii="Arial" w:hAnsi="Arial" w:cs="Arial"/>
          <w:lang w:val="en-ZA" w:eastAsia="en-ZA"/>
        </w:rPr>
      </w:pPr>
    </w:p>
    <w:p w:rsidR="00BC3823" w:rsidRPr="00151C24" w:rsidRDefault="00BC3823" w:rsidP="00BC3823">
      <w:pPr>
        <w:spacing w:after="0" w:line="276" w:lineRule="auto"/>
        <w:rPr>
          <w:rFonts w:ascii="Arial" w:hAnsi="Arial" w:cs="Arial"/>
          <w:lang w:val="en-ZA" w:eastAsia="en-ZA"/>
        </w:rPr>
      </w:pPr>
      <w:r w:rsidRPr="00FB0417">
        <w:rPr>
          <w:rFonts w:ascii="Arial" w:hAnsi="Arial" w:cs="Arial"/>
          <w:lang w:val="en-ZA" w:eastAsia="en-ZA"/>
        </w:rPr>
        <w:t>Green, T., &amp;</w:t>
      </w:r>
      <w:r w:rsidRPr="00796B7B">
        <w:rPr>
          <w:rFonts w:ascii="Arial" w:hAnsi="Arial" w:cs="Arial"/>
          <w:lang w:val="en-ZA" w:eastAsia="en-ZA"/>
        </w:rPr>
        <w:t xml:space="preserve"> Green, J. (2018). </w:t>
      </w:r>
      <w:proofErr w:type="spellStart"/>
      <w:r w:rsidRPr="00796B7B">
        <w:rPr>
          <w:rFonts w:ascii="Arial" w:hAnsi="Arial" w:cs="Arial"/>
          <w:lang w:val="en-ZA" w:eastAsia="en-ZA"/>
        </w:rPr>
        <w:t>Flipgrid</w:t>
      </w:r>
      <w:proofErr w:type="spellEnd"/>
      <w:r w:rsidRPr="00796B7B">
        <w:rPr>
          <w:rFonts w:ascii="Arial" w:hAnsi="Arial" w:cs="Arial"/>
          <w:lang w:val="en-ZA" w:eastAsia="en-ZA"/>
        </w:rPr>
        <w:t>: Adding voice and video to online discussions. </w:t>
      </w:r>
      <w:proofErr w:type="spellStart"/>
      <w:r w:rsidRPr="00796B7B">
        <w:rPr>
          <w:rFonts w:ascii="Arial" w:hAnsi="Arial" w:cs="Arial"/>
          <w:i/>
          <w:lang w:val="en-ZA" w:eastAsia="en-ZA"/>
        </w:rPr>
        <w:t>TechTrends</w:t>
      </w:r>
      <w:proofErr w:type="spellEnd"/>
      <w:r w:rsidRPr="00796B7B">
        <w:rPr>
          <w:rFonts w:ascii="Arial" w:hAnsi="Arial" w:cs="Arial"/>
          <w:lang w:val="en-ZA" w:eastAsia="en-ZA"/>
        </w:rPr>
        <w:t>, 62(1), 128-130.</w:t>
      </w:r>
    </w:p>
    <w:p w:rsidR="00BC3823" w:rsidRPr="00151C24" w:rsidRDefault="00BC3823" w:rsidP="00BC3823">
      <w:pPr>
        <w:spacing w:after="0" w:line="276" w:lineRule="auto"/>
        <w:rPr>
          <w:rFonts w:ascii="Arial" w:hAnsi="Arial" w:cs="Arial"/>
          <w:lang w:val="en-ZA" w:eastAsia="en-ZA"/>
        </w:rPr>
      </w:pPr>
    </w:p>
    <w:p w:rsidR="00BC3823" w:rsidRDefault="00BC3823" w:rsidP="00BC3823">
      <w:pPr>
        <w:spacing w:after="0" w:line="276" w:lineRule="auto"/>
        <w:rPr>
          <w:rFonts w:ascii="Arial" w:hAnsi="Arial" w:cs="Arial"/>
          <w:lang w:val="en-ZA" w:eastAsia="en-ZA"/>
        </w:rPr>
      </w:pPr>
      <w:proofErr w:type="spellStart"/>
      <w:r w:rsidRPr="00796B7B">
        <w:rPr>
          <w:rFonts w:ascii="Arial" w:hAnsi="Arial" w:cs="Arial"/>
          <w:lang w:val="en-ZA" w:eastAsia="en-ZA"/>
        </w:rPr>
        <w:t>Hojeij</w:t>
      </w:r>
      <w:proofErr w:type="spellEnd"/>
      <w:r w:rsidRPr="00796B7B">
        <w:rPr>
          <w:rFonts w:ascii="Arial" w:hAnsi="Arial" w:cs="Arial"/>
          <w:lang w:val="en-ZA" w:eastAsia="en-ZA"/>
        </w:rPr>
        <w:t xml:space="preserve">, Z., &amp; </w:t>
      </w:r>
      <w:proofErr w:type="spellStart"/>
      <w:r w:rsidRPr="00796B7B">
        <w:rPr>
          <w:rFonts w:ascii="Arial" w:hAnsi="Arial" w:cs="Arial"/>
          <w:lang w:val="en-ZA" w:eastAsia="en-ZA"/>
        </w:rPr>
        <w:t>Baroudi</w:t>
      </w:r>
      <w:proofErr w:type="spellEnd"/>
      <w:r w:rsidRPr="00796B7B">
        <w:rPr>
          <w:rFonts w:ascii="Arial" w:hAnsi="Arial" w:cs="Arial"/>
          <w:lang w:val="en-ZA" w:eastAsia="en-ZA"/>
        </w:rPr>
        <w:t>, S. (2021). Engaging Pre-Service Teachers in Virtual Field Experience During COVID-19: Designing a Framework to Inform the Practice. </w:t>
      </w:r>
      <w:r w:rsidRPr="00796B7B">
        <w:rPr>
          <w:rFonts w:ascii="Arial" w:hAnsi="Arial" w:cs="Arial"/>
          <w:i/>
          <w:lang w:val="en-ZA" w:eastAsia="en-ZA"/>
        </w:rPr>
        <w:t>International Journal of Distance Education Technologies</w:t>
      </w:r>
      <w:r w:rsidRPr="00796B7B">
        <w:rPr>
          <w:rFonts w:ascii="Arial" w:hAnsi="Arial" w:cs="Arial"/>
          <w:lang w:val="en-ZA" w:eastAsia="en-ZA"/>
        </w:rPr>
        <w:t xml:space="preserve">, 19(3), 14-32. </w:t>
      </w:r>
    </w:p>
    <w:p w:rsidR="00BC3823" w:rsidRPr="00796B7B" w:rsidRDefault="00BC3823" w:rsidP="00BC3823">
      <w:pPr>
        <w:spacing w:after="0" w:line="276" w:lineRule="auto"/>
        <w:rPr>
          <w:rFonts w:ascii="Arial" w:hAnsi="Arial" w:cs="Arial"/>
          <w:lang w:val="en-ZA" w:eastAsia="en-ZA"/>
        </w:rPr>
      </w:pPr>
    </w:p>
    <w:p w:rsidR="00BC3823" w:rsidRPr="00796B7B" w:rsidRDefault="00BC3823" w:rsidP="00BC3823">
      <w:pPr>
        <w:spacing w:after="0" w:line="276" w:lineRule="auto"/>
        <w:rPr>
          <w:rFonts w:ascii="Arial" w:hAnsi="Arial" w:cs="Arial"/>
          <w:lang w:val="en-ZA" w:eastAsia="en-ZA"/>
        </w:rPr>
      </w:pPr>
      <w:r w:rsidRPr="00796B7B">
        <w:rPr>
          <w:rFonts w:ascii="Arial" w:hAnsi="Arial" w:cs="Arial"/>
          <w:lang w:val="en-ZA" w:eastAsia="en-ZA"/>
        </w:rPr>
        <w:t xml:space="preserve">McClure, C., &amp; </w:t>
      </w:r>
      <w:proofErr w:type="spellStart"/>
      <w:r w:rsidRPr="00796B7B">
        <w:rPr>
          <w:rFonts w:ascii="Arial" w:hAnsi="Arial" w:cs="Arial"/>
          <w:lang w:val="en-ZA" w:eastAsia="en-ZA"/>
        </w:rPr>
        <w:t>McAndrews</w:t>
      </w:r>
      <w:proofErr w:type="spellEnd"/>
      <w:r w:rsidRPr="00796B7B">
        <w:rPr>
          <w:rFonts w:ascii="Arial" w:hAnsi="Arial" w:cs="Arial"/>
          <w:lang w:val="en-ZA" w:eastAsia="en-ZA"/>
        </w:rPr>
        <w:t xml:space="preserve">, L. (2016). </w:t>
      </w:r>
      <w:r w:rsidRPr="00796B7B">
        <w:rPr>
          <w:rFonts w:ascii="Arial" w:hAnsi="Arial" w:cs="Arial"/>
          <w:i/>
          <w:lang w:val="en-ZA" w:eastAsia="en-ZA"/>
        </w:rPr>
        <w:t>Going native to reach the digital natives: New technologies for the classroom.</w:t>
      </w:r>
      <w:r w:rsidRPr="00796B7B">
        <w:rPr>
          <w:rFonts w:ascii="Arial" w:hAnsi="Arial" w:cs="Arial"/>
          <w:lang w:val="en-ZA" w:eastAsia="en-ZA"/>
        </w:rPr>
        <w:t xml:space="preserve"> </w:t>
      </w:r>
      <w:hyperlink r:id="rId5" w:history="1">
        <w:r w:rsidRPr="00796B7B">
          <w:rPr>
            <w:rFonts w:ascii="Arial" w:hAnsi="Arial" w:cs="Arial"/>
            <w:lang w:val="en-ZA" w:eastAsia="en-ZA"/>
          </w:rPr>
          <w:t>https://lib.dr.iastate.edu/itaa_proceedings/2016/presentations/135</w:t>
        </w:r>
      </w:hyperlink>
      <w:r w:rsidRPr="00151C24">
        <w:rPr>
          <w:rFonts w:ascii="Arial" w:hAnsi="Arial" w:cs="Arial"/>
          <w:lang w:val="en-ZA" w:eastAsia="en-ZA"/>
        </w:rPr>
        <w:t xml:space="preserve"> [Accessed 5 October 2021]. </w:t>
      </w:r>
    </w:p>
    <w:p w:rsidR="00BC3823" w:rsidRPr="00796B7B" w:rsidRDefault="00BC3823" w:rsidP="00BC3823">
      <w:pPr>
        <w:spacing w:after="0" w:line="276" w:lineRule="auto"/>
        <w:rPr>
          <w:rFonts w:ascii="Arial" w:hAnsi="Arial" w:cs="Arial"/>
          <w:lang w:val="en-ZA" w:eastAsia="en-ZA"/>
        </w:rPr>
      </w:pPr>
    </w:p>
    <w:p w:rsidR="00BC3823" w:rsidRPr="00796B7B" w:rsidRDefault="00BC3823" w:rsidP="00BC3823">
      <w:pPr>
        <w:spacing w:after="0" w:line="276" w:lineRule="auto"/>
        <w:rPr>
          <w:rFonts w:ascii="Arial" w:hAnsi="Arial" w:cs="Arial"/>
          <w:lang w:val="en-ZA" w:eastAsia="en-ZA"/>
        </w:rPr>
      </w:pPr>
      <w:r w:rsidRPr="00796B7B">
        <w:rPr>
          <w:rFonts w:ascii="Arial" w:hAnsi="Arial" w:cs="Arial"/>
          <w:lang w:val="en-ZA" w:eastAsia="en-ZA"/>
        </w:rPr>
        <w:t>Sepulveda-Escobar, P., &amp; Morrison, A. (2020). Online teaching placement during the COVID-19 pandemic in Chile: challenges and opportunities. </w:t>
      </w:r>
      <w:r w:rsidRPr="00796B7B">
        <w:rPr>
          <w:rFonts w:ascii="Arial" w:hAnsi="Arial" w:cs="Arial"/>
          <w:i/>
          <w:lang w:val="en-ZA" w:eastAsia="en-ZA"/>
        </w:rPr>
        <w:t>European Journal of Teacher Education</w:t>
      </w:r>
      <w:r w:rsidRPr="00796B7B">
        <w:rPr>
          <w:rFonts w:ascii="Arial" w:hAnsi="Arial" w:cs="Arial"/>
          <w:lang w:val="en-ZA" w:eastAsia="en-ZA"/>
        </w:rPr>
        <w:t>, 43(4), 587-607.</w:t>
      </w:r>
    </w:p>
    <w:p w:rsidR="00BC3823" w:rsidRPr="00796B7B" w:rsidRDefault="00BC3823" w:rsidP="00BC3823">
      <w:pPr>
        <w:spacing w:after="0" w:line="276" w:lineRule="auto"/>
        <w:rPr>
          <w:rFonts w:ascii="Arial" w:hAnsi="Arial" w:cs="Arial"/>
          <w:lang w:val="en-ZA" w:eastAsia="en-ZA"/>
        </w:rPr>
      </w:pPr>
    </w:p>
    <w:p w:rsidR="00BC3823" w:rsidRPr="00796B7B" w:rsidRDefault="00BC3823" w:rsidP="00BC3823">
      <w:pPr>
        <w:spacing w:after="0" w:line="276" w:lineRule="auto"/>
        <w:rPr>
          <w:rFonts w:ascii="Arial" w:hAnsi="Arial" w:cs="Arial"/>
          <w:lang w:val="en-ZA" w:eastAsia="en-ZA"/>
        </w:rPr>
      </w:pPr>
      <w:r w:rsidRPr="00796B7B">
        <w:rPr>
          <w:rFonts w:ascii="Arial" w:hAnsi="Arial" w:cs="Arial"/>
          <w:lang w:val="en-ZA" w:eastAsia="en-ZA"/>
        </w:rPr>
        <w:t xml:space="preserve">Shulman, L. S. (1987). “Knowledge and Teaching: Foundations of the New Reforms.” </w:t>
      </w:r>
      <w:r w:rsidRPr="00796B7B">
        <w:rPr>
          <w:rFonts w:ascii="Arial" w:hAnsi="Arial" w:cs="Arial"/>
          <w:i/>
          <w:lang w:val="en-ZA" w:eastAsia="en-ZA"/>
        </w:rPr>
        <w:t>Harvard Educational Review</w:t>
      </w:r>
      <w:r w:rsidRPr="00796B7B">
        <w:rPr>
          <w:rFonts w:ascii="Arial" w:hAnsi="Arial" w:cs="Arial"/>
          <w:lang w:val="en-ZA" w:eastAsia="en-ZA"/>
        </w:rPr>
        <w:t xml:space="preserve"> 57 (1): 1-23. doi:10.17763/haer.57.1.j463w79r56455411</w:t>
      </w:r>
    </w:p>
    <w:p w:rsidR="00BC3823" w:rsidRPr="00796B7B" w:rsidRDefault="00BC3823" w:rsidP="00BC3823">
      <w:pPr>
        <w:spacing w:after="0" w:line="276" w:lineRule="auto"/>
        <w:rPr>
          <w:rFonts w:ascii="Arial" w:hAnsi="Arial" w:cs="Arial"/>
          <w:lang w:val="en-ZA" w:eastAsia="en-ZA"/>
        </w:rPr>
      </w:pPr>
    </w:p>
    <w:p w:rsidR="00BC3823" w:rsidRPr="00796B7B" w:rsidRDefault="00BC3823" w:rsidP="00BC3823">
      <w:pPr>
        <w:spacing w:after="0" w:line="276" w:lineRule="auto"/>
        <w:rPr>
          <w:rFonts w:ascii="Arial" w:hAnsi="Arial" w:cs="Arial"/>
          <w:lang w:val="en-ZA" w:eastAsia="en-ZA"/>
        </w:rPr>
      </w:pPr>
      <w:proofErr w:type="spellStart"/>
      <w:r w:rsidRPr="00796B7B">
        <w:rPr>
          <w:rFonts w:ascii="Arial" w:hAnsi="Arial" w:cs="Arial"/>
          <w:lang w:val="en-ZA" w:eastAsia="en-ZA"/>
        </w:rPr>
        <w:t>Stoszkowski</w:t>
      </w:r>
      <w:proofErr w:type="spellEnd"/>
      <w:r w:rsidRPr="00796B7B">
        <w:rPr>
          <w:rFonts w:ascii="Arial" w:hAnsi="Arial" w:cs="Arial"/>
          <w:lang w:val="en-ZA" w:eastAsia="en-ZA"/>
        </w:rPr>
        <w:t xml:space="preserve">, J. R. (2018). Using </w:t>
      </w:r>
      <w:proofErr w:type="spellStart"/>
      <w:r w:rsidRPr="00796B7B">
        <w:rPr>
          <w:rFonts w:ascii="Arial" w:hAnsi="Arial" w:cs="Arial"/>
          <w:lang w:val="en-ZA" w:eastAsia="en-ZA"/>
        </w:rPr>
        <w:t>Flipgrid</w:t>
      </w:r>
      <w:proofErr w:type="spellEnd"/>
      <w:r w:rsidRPr="00796B7B">
        <w:rPr>
          <w:rFonts w:ascii="Arial" w:hAnsi="Arial" w:cs="Arial"/>
          <w:lang w:val="en-ZA" w:eastAsia="en-ZA"/>
        </w:rPr>
        <w:t xml:space="preserve"> to develop social learning. </w:t>
      </w:r>
      <w:r w:rsidRPr="00796B7B">
        <w:rPr>
          <w:rFonts w:ascii="Arial" w:hAnsi="Arial" w:cs="Arial"/>
          <w:i/>
          <w:lang w:val="en-ZA" w:eastAsia="en-ZA"/>
        </w:rPr>
        <w:t>Compass: Journal of Learning and Teaching</w:t>
      </w:r>
      <w:r w:rsidRPr="00796B7B">
        <w:rPr>
          <w:rFonts w:ascii="Arial" w:hAnsi="Arial" w:cs="Arial"/>
          <w:lang w:val="en-ZA" w:eastAsia="en-ZA"/>
        </w:rPr>
        <w:t xml:space="preserve">, 11(2), 1-4. </w:t>
      </w:r>
    </w:p>
    <w:p w:rsidR="00BC3823" w:rsidRPr="00796B7B" w:rsidRDefault="00BC3823" w:rsidP="00BC3823">
      <w:pPr>
        <w:spacing w:after="0" w:line="276" w:lineRule="auto"/>
        <w:rPr>
          <w:rFonts w:ascii="Arial" w:hAnsi="Arial" w:cs="Arial"/>
          <w:lang w:val="en-ZA" w:eastAsia="en-ZA"/>
        </w:rPr>
      </w:pPr>
    </w:p>
    <w:p w:rsidR="00BC3823" w:rsidRPr="00796B7B" w:rsidRDefault="00BC3823" w:rsidP="00BC3823">
      <w:pPr>
        <w:spacing w:after="0" w:line="276" w:lineRule="auto"/>
        <w:rPr>
          <w:rFonts w:ascii="Arial" w:hAnsi="Arial" w:cs="Arial"/>
          <w:lang w:val="en-ZA" w:eastAsia="en-ZA"/>
        </w:rPr>
      </w:pPr>
      <w:proofErr w:type="spellStart"/>
      <w:r w:rsidRPr="00796B7B">
        <w:rPr>
          <w:rFonts w:ascii="Arial" w:hAnsi="Arial" w:cs="Arial"/>
          <w:lang w:val="en-ZA" w:eastAsia="en-ZA"/>
        </w:rPr>
        <w:t>Stoszkowski</w:t>
      </w:r>
      <w:proofErr w:type="spellEnd"/>
      <w:r w:rsidRPr="00796B7B">
        <w:rPr>
          <w:rFonts w:ascii="Arial" w:hAnsi="Arial" w:cs="Arial"/>
          <w:lang w:val="en-ZA" w:eastAsia="en-ZA"/>
        </w:rPr>
        <w:t xml:space="preserve">, J., Hodgkinson, A., &amp; Collins, D. (2021). Using </w:t>
      </w:r>
      <w:proofErr w:type="spellStart"/>
      <w:r w:rsidRPr="00796B7B">
        <w:rPr>
          <w:rFonts w:ascii="Arial" w:hAnsi="Arial" w:cs="Arial"/>
          <w:lang w:val="en-ZA" w:eastAsia="en-ZA"/>
        </w:rPr>
        <w:t>Flipgrid</w:t>
      </w:r>
      <w:proofErr w:type="spellEnd"/>
      <w:r w:rsidRPr="00796B7B">
        <w:rPr>
          <w:rFonts w:ascii="Arial" w:hAnsi="Arial" w:cs="Arial"/>
          <w:lang w:val="en-ZA" w:eastAsia="en-ZA"/>
        </w:rPr>
        <w:t xml:space="preserve"> to improve reflection: a collaborative online approach to coach development. </w:t>
      </w:r>
      <w:r w:rsidRPr="00796B7B">
        <w:rPr>
          <w:rFonts w:ascii="Arial" w:hAnsi="Arial" w:cs="Arial"/>
          <w:i/>
          <w:lang w:val="en-ZA" w:eastAsia="en-ZA"/>
        </w:rPr>
        <w:t>Physical Education and Sport Pedagogy</w:t>
      </w:r>
      <w:r w:rsidRPr="00796B7B">
        <w:rPr>
          <w:rFonts w:ascii="Arial" w:hAnsi="Arial" w:cs="Arial"/>
          <w:lang w:val="en-ZA" w:eastAsia="en-ZA"/>
        </w:rPr>
        <w:t>, 26(2), 167-178.</w:t>
      </w:r>
    </w:p>
    <w:p w:rsidR="00BC3823" w:rsidRPr="00796B7B" w:rsidRDefault="00BC3823" w:rsidP="00BC3823">
      <w:pPr>
        <w:spacing w:after="0" w:line="276" w:lineRule="auto"/>
        <w:rPr>
          <w:rFonts w:ascii="Arial" w:hAnsi="Arial" w:cs="Arial"/>
          <w:lang w:val="en-ZA" w:eastAsia="en-ZA"/>
        </w:rPr>
      </w:pPr>
    </w:p>
    <w:p w:rsidR="00BC3823" w:rsidRPr="00796B7B" w:rsidRDefault="00BC3823" w:rsidP="00BC3823">
      <w:pPr>
        <w:spacing w:after="0" w:line="276" w:lineRule="auto"/>
        <w:rPr>
          <w:rFonts w:ascii="Arial" w:hAnsi="Arial" w:cs="Arial"/>
          <w:lang w:val="en-ZA" w:eastAsia="en-ZA"/>
        </w:rPr>
      </w:pPr>
      <w:r w:rsidRPr="00796B7B">
        <w:rPr>
          <w:rFonts w:ascii="Arial" w:hAnsi="Arial" w:cs="Arial"/>
          <w:lang w:val="en-ZA" w:eastAsia="en-ZA"/>
        </w:rPr>
        <w:t xml:space="preserve">Taylor, C., &amp; </w:t>
      </w:r>
      <w:proofErr w:type="spellStart"/>
      <w:r w:rsidRPr="00796B7B">
        <w:rPr>
          <w:rFonts w:ascii="Arial" w:hAnsi="Arial" w:cs="Arial"/>
          <w:lang w:val="en-ZA" w:eastAsia="en-ZA"/>
        </w:rPr>
        <w:t>Hinchman</w:t>
      </w:r>
      <w:proofErr w:type="spellEnd"/>
      <w:r w:rsidRPr="00796B7B">
        <w:rPr>
          <w:rFonts w:ascii="Arial" w:hAnsi="Arial" w:cs="Arial"/>
          <w:lang w:val="en-ZA" w:eastAsia="en-ZA"/>
        </w:rPr>
        <w:t xml:space="preserve">, T. (2020). Strategies for using </w:t>
      </w:r>
      <w:proofErr w:type="spellStart"/>
      <w:r w:rsidRPr="00796B7B">
        <w:rPr>
          <w:rFonts w:ascii="Arial" w:hAnsi="Arial" w:cs="Arial"/>
          <w:lang w:val="en-ZA" w:eastAsia="en-ZA"/>
        </w:rPr>
        <w:t>Flipgrid</w:t>
      </w:r>
      <w:proofErr w:type="spellEnd"/>
      <w:r w:rsidRPr="00796B7B">
        <w:rPr>
          <w:rFonts w:ascii="Arial" w:hAnsi="Arial" w:cs="Arial"/>
          <w:lang w:val="en-ZA" w:eastAsia="en-ZA"/>
        </w:rPr>
        <w:t xml:space="preserve"> in the education. </w:t>
      </w:r>
      <w:r w:rsidRPr="00796B7B">
        <w:rPr>
          <w:rFonts w:ascii="Arial" w:hAnsi="Arial" w:cs="Arial"/>
          <w:i/>
          <w:lang w:val="en-ZA" w:eastAsia="en-ZA"/>
        </w:rPr>
        <w:t>US-China Education Review</w:t>
      </w:r>
      <w:r w:rsidRPr="00796B7B">
        <w:rPr>
          <w:rFonts w:ascii="Arial" w:hAnsi="Arial" w:cs="Arial"/>
          <w:lang w:val="en-ZA" w:eastAsia="en-ZA"/>
        </w:rPr>
        <w:t>, 10(1), 26-31.</w:t>
      </w:r>
    </w:p>
    <w:p w:rsidR="00BC3823" w:rsidRPr="00151C24" w:rsidRDefault="00BC3823" w:rsidP="00BC3823">
      <w:pPr>
        <w:pStyle w:val="xxmsonormal"/>
        <w:spacing w:line="276" w:lineRule="auto"/>
        <w:rPr>
          <w:rFonts w:ascii="Arial" w:hAnsi="Arial" w:cs="Arial"/>
        </w:rPr>
      </w:pPr>
    </w:p>
    <w:p w:rsidR="00BC3823" w:rsidRPr="00151C24" w:rsidRDefault="00BC3823" w:rsidP="00BC3823">
      <w:pPr>
        <w:pStyle w:val="xxmsonormal"/>
        <w:spacing w:line="276" w:lineRule="auto"/>
        <w:rPr>
          <w:rFonts w:ascii="Arial" w:hAnsi="Arial" w:cs="Arial"/>
        </w:rPr>
      </w:pPr>
    </w:p>
    <w:p w:rsidR="00286BB9" w:rsidRDefault="00286BB9" w:rsidP="008E4E13">
      <w:pPr>
        <w:spacing w:line="276" w:lineRule="auto"/>
        <w:jc w:val="both"/>
        <w:rPr>
          <w:rFonts w:ascii="Arial" w:hAnsi="Arial" w:cs="Arial"/>
          <w:b/>
          <w:lang w:val="en-ZA" w:eastAsia="en-ZA"/>
        </w:rPr>
      </w:pPr>
    </w:p>
    <w:sectPr w:rsidR="00286BB9" w:rsidSect="0051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13"/>
    <w:rsid w:val="0002699F"/>
    <w:rsid w:val="00100D23"/>
    <w:rsid w:val="001E70B9"/>
    <w:rsid w:val="002304A9"/>
    <w:rsid w:val="002311D4"/>
    <w:rsid w:val="0027575C"/>
    <w:rsid w:val="00286BB9"/>
    <w:rsid w:val="002C6882"/>
    <w:rsid w:val="00314920"/>
    <w:rsid w:val="0035515B"/>
    <w:rsid w:val="00380DD7"/>
    <w:rsid w:val="00457AC9"/>
    <w:rsid w:val="00497BFE"/>
    <w:rsid w:val="004E7313"/>
    <w:rsid w:val="00517E72"/>
    <w:rsid w:val="005C0E47"/>
    <w:rsid w:val="00613C4B"/>
    <w:rsid w:val="00661F2C"/>
    <w:rsid w:val="006E6E9F"/>
    <w:rsid w:val="00772F06"/>
    <w:rsid w:val="007C3096"/>
    <w:rsid w:val="007C582F"/>
    <w:rsid w:val="00845E45"/>
    <w:rsid w:val="008778F3"/>
    <w:rsid w:val="008B6CD3"/>
    <w:rsid w:val="008E4E13"/>
    <w:rsid w:val="008E7B1E"/>
    <w:rsid w:val="009D1EB0"/>
    <w:rsid w:val="00AA1796"/>
    <w:rsid w:val="00BC3823"/>
    <w:rsid w:val="00CC746F"/>
    <w:rsid w:val="00E12765"/>
    <w:rsid w:val="00E7796C"/>
    <w:rsid w:val="00E82FFA"/>
    <w:rsid w:val="00EF7022"/>
    <w:rsid w:val="00F82B71"/>
    <w:rsid w:val="00FB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D3F0B-26EC-4C2B-8283-7C248FB8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13"/>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8B6CD3"/>
    <w:pPr>
      <w:spacing w:after="0" w:line="240" w:lineRule="auto"/>
    </w:pPr>
    <w:rPr>
      <w:rFonts w:ascii="Calibri" w:hAnsi="Calibri" w:cs="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b.dr.iastate.edu/itaa_proceedings/2016/presentations/135" TargetMode="External"/><Relationship Id="rId4" Type="http://schemas.openxmlformats.org/officeDocument/2006/relationships/hyperlink" Target="http://www.flip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Tiani</dc:creator>
  <cp:lastModifiedBy>Tiani Wepener</cp:lastModifiedBy>
  <cp:revision>33</cp:revision>
  <dcterms:created xsi:type="dcterms:W3CDTF">2021-10-11T09:34:00Z</dcterms:created>
  <dcterms:modified xsi:type="dcterms:W3CDTF">2021-10-11T11:23:00Z</dcterms:modified>
</cp:coreProperties>
</file>