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117A" w:rsidP="004F3F31" w:rsidRDefault="00ED117A" w14:paraId="6AF7CF14" w14:textId="17E738AF">
      <w:pPr>
        <w:spacing w:after="0"/>
        <w:rPr>
          <w:rFonts w:ascii="Times New Roman" w:hAnsi="Times New Roman" w:eastAsia="Times New Roman" w:cs="Times New Roman"/>
          <w:sz w:val="24"/>
          <w:szCs w:val="24"/>
        </w:rPr>
      </w:pPr>
      <w:r w:rsidRPr="00BD66B5">
        <w:rPr>
          <w:rFonts w:ascii="Times New Roman" w:hAnsi="Times New Roman" w:eastAsia="Times New Roman" w:cs="Times New Roman"/>
          <w:sz w:val="24"/>
          <w:szCs w:val="24"/>
        </w:rPr>
        <w:t xml:space="preserve">Response to the reviewer’s feedback </w:t>
      </w:r>
    </w:p>
    <w:p w:rsidRPr="00BD66B5" w:rsidR="00BD66B5" w:rsidP="004F3F31" w:rsidRDefault="00BD66B5" w14:paraId="7E3E2368" w14:textId="77777777">
      <w:pPr>
        <w:spacing w:after="0"/>
        <w:rPr>
          <w:rFonts w:ascii="Times New Roman" w:hAnsi="Times New Roman" w:eastAsia="Times New Roman" w:cs="Times New Roman"/>
          <w:sz w:val="24"/>
          <w:szCs w:val="24"/>
        </w:rPr>
      </w:pPr>
    </w:p>
    <w:p w:rsidR="006A25DE" w:rsidP="004F3F31" w:rsidRDefault="00D61D40" w14:paraId="3EC1D3AC" w14:textId="053CCEFC">
      <w:pPr>
        <w:spacing w:after="0"/>
        <w:jc w:val="both"/>
        <w:rPr>
          <w:rFonts w:ascii="Times New Roman" w:hAnsi="Times New Roman" w:eastAsia="Times New Roman" w:cs="Times New Roman"/>
          <w:sz w:val="24"/>
          <w:szCs w:val="24"/>
        </w:rPr>
      </w:pPr>
      <w:r w:rsidRPr="00BD66B5">
        <w:rPr>
          <w:rFonts w:ascii="Times New Roman" w:hAnsi="Times New Roman" w:eastAsia="Times New Roman" w:cs="Times New Roman"/>
          <w:sz w:val="24"/>
          <w:szCs w:val="24"/>
        </w:rPr>
        <w:t>1) Evaluation. You talk about the case study helping students, and in the conclusion you use the phrase 'our case study shows', but there isn't any evidence of this in your paper (though I'm sure it's true). Do you have any evidence for this? For example, quotations from students (even informal), increased student attendance or attainment compared to previous years, teacher observations about student behaviour. This isn't a research study,</w:t>
      </w:r>
      <w:r w:rsidRPr="00BD66B5">
        <w:rPr>
          <w:rFonts w:ascii="Times New Roman" w:hAnsi="Times New Roman" w:eastAsia="Times New Roman" w:cs="Times New Roman"/>
          <w:sz w:val="24"/>
          <w:szCs w:val="24"/>
        </w:rPr>
        <w:br/>
      </w:r>
      <w:r w:rsidRPr="00BD66B5">
        <w:rPr>
          <w:rFonts w:ascii="Times New Roman" w:hAnsi="Times New Roman" w:eastAsia="Times New Roman" w:cs="Times New Roman"/>
          <w:sz w:val="24"/>
          <w:szCs w:val="24"/>
        </w:rPr>
        <w:t>so you don't need a large dataset, but without any evaluation or reference to results it does weaken the current draft considerably. I'm sure that the</w:t>
      </w:r>
      <w:r w:rsidRPr="00BD66B5" w:rsidR="000761B4">
        <w:rPr>
          <w:rFonts w:ascii="Times New Roman" w:hAnsi="Times New Roman" w:eastAsia="Times New Roman" w:cs="Times New Roman"/>
          <w:sz w:val="24"/>
          <w:szCs w:val="24"/>
        </w:rPr>
        <w:t xml:space="preserve"> </w:t>
      </w:r>
      <w:r w:rsidRPr="00BD66B5">
        <w:rPr>
          <w:rFonts w:ascii="Times New Roman" w:hAnsi="Times New Roman" w:eastAsia="Times New Roman" w:cs="Times New Roman"/>
          <w:sz w:val="24"/>
          <w:szCs w:val="24"/>
        </w:rPr>
        <w:t>ex-CDE students who act as student ambassadors would happily give</w:t>
      </w:r>
      <w:r w:rsidRPr="00BD66B5" w:rsidR="000761B4">
        <w:rPr>
          <w:rFonts w:ascii="Times New Roman" w:hAnsi="Times New Roman" w:eastAsia="Times New Roman" w:cs="Times New Roman"/>
          <w:sz w:val="24"/>
          <w:szCs w:val="24"/>
        </w:rPr>
        <w:t xml:space="preserve"> </w:t>
      </w:r>
      <w:r w:rsidRPr="00BD66B5">
        <w:rPr>
          <w:rFonts w:ascii="Times New Roman" w:hAnsi="Times New Roman" w:eastAsia="Times New Roman" w:cs="Times New Roman"/>
          <w:sz w:val="24"/>
          <w:szCs w:val="24"/>
        </w:rPr>
        <w:t>quotations, as would staff on the programme, and these would really</w:t>
      </w:r>
      <w:r w:rsidRPr="00BD66B5" w:rsidR="000761B4">
        <w:rPr>
          <w:rFonts w:ascii="Times New Roman" w:hAnsi="Times New Roman" w:eastAsia="Times New Roman" w:cs="Times New Roman"/>
          <w:sz w:val="24"/>
          <w:szCs w:val="24"/>
        </w:rPr>
        <w:t xml:space="preserve"> </w:t>
      </w:r>
      <w:r w:rsidRPr="00BD66B5">
        <w:rPr>
          <w:rFonts w:ascii="Times New Roman" w:hAnsi="Times New Roman" w:eastAsia="Times New Roman" w:cs="Times New Roman"/>
          <w:sz w:val="24"/>
          <w:szCs w:val="24"/>
        </w:rPr>
        <w:t>strengthen the piece and your claims to success. You could also consider</w:t>
      </w:r>
      <w:r w:rsidRPr="00BD66B5">
        <w:rPr>
          <w:rFonts w:ascii="Times New Roman" w:hAnsi="Times New Roman" w:eastAsia="Times New Roman" w:cs="Times New Roman"/>
          <w:sz w:val="24"/>
          <w:szCs w:val="24"/>
        </w:rPr>
        <w:br/>
      </w:r>
      <w:r w:rsidRPr="00BD66B5">
        <w:rPr>
          <w:rFonts w:ascii="Times New Roman" w:hAnsi="Times New Roman" w:eastAsia="Times New Roman" w:cs="Times New Roman"/>
          <w:sz w:val="24"/>
          <w:szCs w:val="24"/>
        </w:rPr>
        <w:t>saying how a formal evaluation is/ will be carried out.</w:t>
      </w:r>
    </w:p>
    <w:p w:rsidRPr="00BD66B5" w:rsidR="005F1F24" w:rsidP="004F3F31" w:rsidRDefault="005F1F24" w14:paraId="66E93DF9" w14:textId="77777777">
      <w:pPr>
        <w:spacing w:after="0"/>
        <w:jc w:val="both"/>
        <w:rPr>
          <w:rFonts w:ascii="Times New Roman" w:hAnsi="Times New Roman" w:eastAsia="Times New Roman" w:cs="Times New Roman"/>
          <w:sz w:val="24"/>
          <w:szCs w:val="24"/>
        </w:rPr>
      </w:pPr>
    </w:p>
    <w:p w:rsidRPr="005F1F24" w:rsidR="005F1F24" w:rsidP="004F3F31" w:rsidRDefault="005F1F24" w14:paraId="2349CA70" w14:textId="27138CDF">
      <w:pPr>
        <w:spacing w:after="0"/>
        <w:jc w:val="both"/>
        <w:rPr>
          <w:rFonts w:ascii="Times New Roman" w:hAnsi="Times New Roman" w:eastAsia="Times New Roman" w:cs="Times New Roman"/>
          <w:b/>
          <w:bCs/>
          <w:sz w:val="24"/>
          <w:szCs w:val="24"/>
          <w:u w:val="single"/>
        </w:rPr>
      </w:pPr>
      <w:r w:rsidRPr="005F1F24">
        <w:rPr>
          <w:rFonts w:ascii="Times New Roman" w:hAnsi="Times New Roman" w:eastAsia="Times New Roman" w:cs="Times New Roman"/>
          <w:b/>
          <w:bCs/>
          <w:sz w:val="24"/>
          <w:szCs w:val="24"/>
          <w:u w:val="single"/>
        </w:rPr>
        <w:t>Action taken</w:t>
      </w:r>
    </w:p>
    <w:p w:rsidRPr="00AE2669" w:rsidR="002343FA" w:rsidP="004F3F31" w:rsidRDefault="00961793" w14:paraId="2B4CE9BA" w14:textId="76B9102A">
      <w:pPr>
        <w:spacing w:after="0"/>
        <w:jc w:val="both"/>
        <w:rPr>
          <w:rFonts w:ascii="Times New Roman" w:hAnsi="Times New Roman" w:eastAsia="Times New Roman" w:cs="Times New Roman"/>
          <w:sz w:val="24"/>
          <w:szCs w:val="24"/>
        </w:rPr>
      </w:pPr>
      <w:r w:rsidRPr="700FED3E" w:rsidR="122D4730">
        <w:rPr>
          <w:rFonts w:ascii="Times New Roman" w:hAnsi="Times New Roman" w:eastAsia="Times New Roman" w:cs="Times New Roman"/>
          <w:sz w:val="24"/>
          <w:szCs w:val="24"/>
        </w:rPr>
        <w:t xml:space="preserve">Thank you for this suggestion. </w:t>
      </w:r>
      <w:r w:rsidRPr="700FED3E" w:rsidR="00961793">
        <w:rPr>
          <w:rFonts w:ascii="Times New Roman" w:hAnsi="Times New Roman" w:eastAsia="Times New Roman" w:cs="Times New Roman"/>
          <w:sz w:val="24"/>
          <w:szCs w:val="24"/>
        </w:rPr>
        <w:t>Comments</w:t>
      </w:r>
      <w:r w:rsidRPr="700FED3E" w:rsidR="002E5EB4">
        <w:rPr>
          <w:rFonts w:ascii="Times New Roman" w:hAnsi="Times New Roman" w:eastAsia="Times New Roman" w:cs="Times New Roman"/>
          <w:sz w:val="24"/>
          <w:szCs w:val="24"/>
        </w:rPr>
        <w:t xml:space="preserve"> </w:t>
      </w:r>
      <w:r w:rsidRPr="700FED3E" w:rsidR="00CD49CD">
        <w:rPr>
          <w:rFonts w:ascii="Times New Roman" w:hAnsi="Times New Roman" w:eastAsia="Times New Roman" w:cs="Times New Roman"/>
          <w:sz w:val="24"/>
          <w:szCs w:val="24"/>
        </w:rPr>
        <w:t xml:space="preserve">on CDE student induction activities </w:t>
      </w:r>
      <w:r w:rsidRPr="700FED3E" w:rsidR="78C70A5D">
        <w:rPr>
          <w:rFonts w:ascii="Times New Roman" w:hAnsi="Times New Roman" w:eastAsia="Times New Roman" w:cs="Times New Roman"/>
          <w:sz w:val="24"/>
          <w:szCs w:val="24"/>
        </w:rPr>
        <w:t>have been</w:t>
      </w:r>
      <w:r w:rsidRPr="700FED3E" w:rsidR="00CD49CD">
        <w:rPr>
          <w:rFonts w:ascii="Times New Roman" w:hAnsi="Times New Roman" w:eastAsia="Times New Roman" w:cs="Times New Roman"/>
          <w:sz w:val="24"/>
          <w:szCs w:val="24"/>
        </w:rPr>
        <w:t xml:space="preserve"> collected </w:t>
      </w:r>
      <w:r w:rsidRPr="700FED3E" w:rsidR="002E5EB4">
        <w:rPr>
          <w:rFonts w:ascii="Times New Roman" w:hAnsi="Times New Roman" w:eastAsia="Times New Roman" w:cs="Times New Roman"/>
          <w:sz w:val="24"/>
          <w:szCs w:val="24"/>
        </w:rPr>
        <w:t xml:space="preserve">from current and </w:t>
      </w:r>
      <w:r w:rsidRPr="700FED3E" w:rsidR="002E5EB4">
        <w:rPr>
          <w:rFonts w:ascii="Times New Roman" w:hAnsi="Times New Roman" w:eastAsia="Times New Roman" w:cs="Times New Roman"/>
          <w:sz w:val="24"/>
          <w:szCs w:val="24"/>
        </w:rPr>
        <w:t>previous</w:t>
      </w:r>
      <w:r w:rsidRPr="700FED3E" w:rsidR="002E5EB4">
        <w:rPr>
          <w:rFonts w:ascii="Times New Roman" w:hAnsi="Times New Roman" w:eastAsia="Times New Roman" w:cs="Times New Roman"/>
          <w:sz w:val="24"/>
          <w:szCs w:val="24"/>
        </w:rPr>
        <w:t xml:space="preserve"> CDE students</w:t>
      </w:r>
      <w:r w:rsidRPr="700FED3E" w:rsidR="4A1E052B">
        <w:rPr>
          <w:rFonts w:ascii="Times New Roman" w:hAnsi="Times New Roman" w:eastAsia="Times New Roman" w:cs="Times New Roman"/>
          <w:sz w:val="24"/>
          <w:szCs w:val="24"/>
        </w:rPr>
        <w:t>, as well as tutors</w:t>
      </w:r>
      <w:r w:rsidRPr="700FED3E" w:rsidR="00CD49CD">
        <w:rPr>
          <w:rFonts w:ascii="Times New Roman" w:hAnsi="Times New Roman" w:eastAsia="Times New Roman" w:cs="Times New Roman"/>
          <w:sz w:val="24"/>
          <w:szCs w:val="24"/>
        </w:rPr>
        <w:t>. T</w:t>
      </w:r>
      <w:r w:rsidRPr="700FED3E" w:rsidR="000856F5">
        <w:rPr>
          <w:rFonts w:ascii="Times New Roman" w:hAnsi="Times New Roman" w:eastAsia="Times New Roman" w:cs="Times New Roman"/>
          <w:sz w:val="24"/>
          <w:szCs w:val="24"/>
        </w:rPr>
        <w:t xml:space="preserve">hese comments </w:t>
      </w:r>
      <w:r w:rsidRPr="700FED3E" w:rsidR="00335408">
        <w:rPr>
          <w:rFonts w:ascii="Times New Roman" w:hAnsi="Times New Roman" w:eastAsia="Times New Roman" w:cs="Times New Roman"/>
          <w:sz w:val="24"/>
          <w:szCs w:val="24"/>
        </w:rPr>
        <w:t>are</w:t>
      </w:r>
      <w:r w:rsidRPr="700FED3E" w:rsidR="00AE2669">
        <w:rPr>
          <w:rFonts w:ascii="Times New Roman" w:hAnsi="Times New Roman" w:eastAsia="Times New Roman" w:cs="Times New Roman"/>
          <w:sz w:val="24"/>
          <w:szCs w:val="24"/>
        </w:rPr>
        <w:t xml:space="preserve"> </w:t>
      </w:r>
      <w:r w:rsidRPr="700FED3E" w:rsidR="07F55947">
        <w:rPr>
          <w:rFonts w:ascii="Times New Roman" w:hAnsi="Times New Roman" w:eastAsia="Times New Roman" w:cs="Times New Roman"/>
          <w:sz w:val="24"/>
          <w:szCs w:val="24"/>
        </w:rPr>
        <w:t>included in Section 2 and</w:t>
      </w:r>
      <w:r w:rsidRPr="700FED3E" w:rsidR="00F24D6A">
        <w:rPr>
          <w:rFonts w:ascii="Times New Roman" w:hAnsi="Times New Roman" w:eastAsia="Times New Roman" w:cs="Times New Roman"/>
          <w:sz w:val="24"/>
          <w:szCs w:val="24"/>
        </w:rPr>
        <w:t xml:space="preserve"> </w:t>
      </w:r>
      <w:r w:rsidRPr="700FED3E" w:rsidR="005F1F24">
        <w:rPr>
          <w:rFonts w:ascii="Times New Roman" w:hAnsi="Times New Roman" w:eastAsia="Times New Roman" w:cs="Times New Roman"/>
          <w:sz w:val="24"/>
          <w:szCs w:val="24"/>
        </w:rPr>
        <w:t>support the conclusion</w:t>
      </w:r>
      <w:r w:rsidRPr="700FED3E" w:rsidR="005F1F24">
        <w:rPr>
          <w:rFonts w:ascii="Times New Roman" w:hAnsi="Times New Roman" w:eastAsia="Times New Roman" w:cs="Times New Roman"/>
          <w:sz w:val="24"/>
          <w:szCs w:val="24"/>
        </w:rPr>
        <w:t xml:space="preserve"> </w:t>
      </w:r>
      <w:r w:rsidRPr="700FED3E" w:rsidR="4C758806">
        <w:rPr>
          <w:rFonts w:ascii="Times New Roman" w:hAnsi="Times New Roman" w:eastAsia="Times New Roman" w:cs="Times New Roman"/>
          <w:sz w:val="24"/>
          <w:szCs w:val="24"/>
        </w:rPr>
        <w:t>in the</w:t>
      </w:r>
      <w:r w:rsidRPr="700FED3E" w:rsidR="005F1F24">
        <w:rPr>
          <w:rFonts w:ascii="Times New Roman" w:hAnsi="Times New Roman" w:eastAsia="Times New Roman" w:cs="Times New Roman"/>
          <w:sz w:val="24"/>
          <w:szCs w:val="24"/>
        </w:rPr>
        <w:t xml:space="preserve"> case study.</w:t>
      </w:r>
    </w:p>
    <w:p w:rsidR="00EB1685" w:rsidP="004F3F31" w:rsidRDefault="00D61D40" w14:paraId="201500F5" w14:textId="1461579D">
      <w:pPr>
        <w:spacing w:after="0"/>
        <w:jc w:val="both"/>
        <w:rPr>
          <w:rFonts w:ascii="Times New Roman" w:hAnsi="Times New Roman" w:eastAsia="Times New Roman" w:cs="Times New Roman"/>
          <w:sz w:val="24"/>
          <w:szCs w:val="24"/>
        </w:rPr>
      </w:pPr>
      <w:r>
        <w:br/>
      </w:r>
      <w:r w:rsidRPr="700FED3E" w:rsidR="00D61D40">
        <w:rPr>
          <w:rFonts w:ascii="Times New Roman" w:hAnsi="Times New Roman" w:eastAsia="Times New Roman" w:cs="Times New Roman"/>
          <w:sz w:val="24"/>
          <w:szCs w:val="24"/>
        </w:rPr>
        <w:t>2) Literature Consider including more literature on the experience of CDE</w:t>
      </w:r>
      <w:r w:rsidRPr="700FED3E" w:rsidR="005F1F24">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students and on induction, though you do have some already. It will</w:t>
      </w:r>
      <w:r w:rsidRPr="700FED3E" w:rsidR="005F1F24">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 xml:space="preserve">strengthen the case study further to </w:t>
      </w:r>
      <w:r w:rsidRPr="700FED3E" w:rsidR="00D61D40">
        <w:rPr>
          <w:rFonts w:ascii="Times New Roman" w:hAnsi="Times New Roman" w:eastAsia="Times New Roman" w:cs="Times New Roman"/>
          <w:sz w:val="24"/>
          <w:szCs w:val="24"/>
        </w:rPr>
        <w:t>indicate</w:t>
      </w:r>
      <w:r w:rsidRPr="700FED3E" w:rsidR="00D61D40">
        <w:rPr>
          <w:rFonts w:ascii="Times New Roman" w:hAnsi="Times New Roman" w:eastAsia="Times New Roman" w:cs="Times New Roman"/>
          <w:sz w:val="24"/>
          <w:szCs w:val="24"/>
        </w:rPr>
        <w:t xml:space="preserve"> the evidence (</w:t>
      </w:r>
      <w:r w:rsidRPr="700FED3E" w:rsidR="00D61D40">
        <w:rPr>
          <w:rFonts w:ascii="Times New Roman" w:hAnsi="Times New Roman" w:eastAsia="Times New Roman" w:cs="Times New Roman"/>
          <w:sz w:val="24"/>
          <w:szCs w:val="24"/>
        </w:rPr>
        <w:t>knowledge-base</w:t>
      </w:r>
      <w:r w:rsidRPr="700FED3E" w:rsidR="00D61D40">
        <w:rPr>
          <w:rFonts w:ascii="Times New Roman" w:hAnsi="Times New Roman" w:eastAsia="Times New Roman" w:cs="Times New Roman"/>
          <w:sz w:val="24"/>
          <w:szCs w:val="24"/>
        </w:rPr>
        <w:t>,</w:t>
      </w:r>
      <w:r w:rsidRPr="700FED3E" w:rsidR="005F1F24">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research findings, scholarship, etc.) that was drawn on to design and</w:t>
      </w:r>
      <w:r w:rsidRPr="700FED3E" w:rsidR="005F1F24">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develop this induction approach. This would also go some way to supporting</w:t>
      </w:r>
      <w:r w:rsidRPr="700FED3E" w:rsidR="25320816">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 xml:space="preserve">the view of its effectiveness (e.g., if it </w:t>
      </w:r>
      <w:r w:rsidRPr="700FED3E" w:rsidR="00D61D40">
        <w:rPr>
          <w:rFonts w:ascii="Times New Roman" w:hAnsi="Times New Roman" w:eastAsia="Times New Roman" w:cs="Times New Roman"/>
          <w:sz w:val="24"/>
          <w:szCs w:val="24"/>
        </w:rPr>
        <w:t>was</w:t>
      </w:r>
      <w:r w:rsidRPr="700FED3E" w:rsidR="00D61D40">
        <w:rPr>
          <w:rFonts w:ascii="Times New Roman" w:hAnsi="Times New Roman" w:eastAsia="Times New Roman" w:cs="Times New Roman"/>
          <w:sz w:val="24"/>
          <w:szCs w:val="24"/>
        </w:rPr>
        <w:t xml:space="preserve"> designed based on research</w:t>
      </w:r>
      <w:r w:rsidRPr="700FED3E" w:rsidR="008B2E7E">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findings supporting the success of such approaches). Most of the literature</w:t>
      </w:r>
      <w:r w:rsidRPr="700FED3E" w:rsidR="008B2E7E">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referenced does not appear to focus on the Chinese or CDE context. I think</w:t>
      </w:r>
      <w:r w:rsidRPr="700FED3E" w:rsidR="008B2E7E">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it will strengthen the rationale for your approaches if you can ground them</w:t>
      </w:r>
      <w:r w:rsidRPr="700FED3E" w:rsidR="008B2E7E">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within literature that focuses more on this specific context. There is so</w:t>
      </w:r>
      <w:r w:rsidRPr="700FED3E" w:rsidR="65A15876">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much recent work on both issues, especially CDE issues, including some in</w:t>
      </w:r>
      <w:r w:rsidRPr="700FED3E" w:rsidR="008B2E7E">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Compass.</w:t>
      </w:r>
      <w:r>
        <w:br/>
      </w:r>
    </w:p>
    <w:p w:rsidRPr="005F1F24" w:rsidR="00BE2F06" w:rsidP="004F3F31" w:rsidRDefault="00BE2F06" w14:paraId="6670D6FA" w14:textId="77777777">
      <w:pPr>
        <w:spacing w:after="0"/>
        <w:jc w:val="both"/>
        <w:rPr>
          <w:rFonts w:ascii="Times New Roman" w:hAnsi="Times New Roman" w:eastAsia="Times New Roman" w:cs="Times New Roman"/>
          <w:b/>
          <w:bCs/>
          <w:sz w:val="24"/>
          <w:szCs w:val="24"/>
          <w:u w:val="single"/>
        </w:rPr>
      </w:pPr>
      <w:r w:rsidRPr="005F1F24">
        <w:rPr>
          <w:rFonts w:ascii="Times New Roman" w:hAnsi="Times New Roman" w:eastAsia="Times New Roman" w:cs="Times New Roman"/>
          <w:b/>
          <w:bCs/>
          <w:sz w:val="24"/>
          <w:szCs w:val="24"/>
          <w:u w:val="single"/>
        </w:rPr>
        <w:t>Action taken</w:t>
      </w:r>
    </w:p>
    <w:p w:rsidR="00550918" w:rsidP="700FED3E" w:rsidRDefault="00D61D40" w14:paraId="167A9A50" w14:textId="75ABBF6F">
      <w:pPr>
        <w:spacing w:after="0"/>
        <w:jc w:val="both"/>
        <w:rPr>
          <w:rFonts w:ascii="Times New Roman" w:hAnsi="Times New Roman" w:eastAsia="Times New Roman" w:cs="Times New Roman"/>
          <w:sz w:val="24"/>
          <w:szCs w:val="24"/>
        </w:rPr>
      </w:pPr>
      <w:r w:rsidRPr="700FED3E" w:rsidR="6039FFA3">
        <w:rPr>
          <w:rFonts w:ascii="Times New Roman" w:hAnsi="Times New Roman" w:eastAsia="Times New Roman" w:cs="Times New Roman"/>
          <w:sz w:val="24"/>
          <w:szCs w:val="24"/>
        </w:rPr>
        <w:t xml:space="preserve">We have added </w:t>
      </w:r>
      <w:r w:rsidRPr="700FED3E" w:rsidR="6039FFA3">
        <w:rPr>
          <w:rFonts w:ascii="Times New Roman" w:hAnsi="Times New Roman" w:eastAsia="Times New Roman" w:cs="Times New Roman"/>
          <w:sz w:val="24"/>
          <w:szCs w:val="24"/>
        </w:rPr>
        <w:t xml:space="preserve">references to an </w:t>
      </w:r>
      <w:r w:rsidRPr="700FED3E" w:rsidR="6039FFA3">
        <w:rPr>
          <w:rFonts w:ascii="Times New Roman" w:hAnsi="Times New Roman" w:eastAsia="Times New Roman" w:cs="Times New Roman"/>
          <w:sz w:val="24"/>
          <w:szCs w:val="24"/>
        </w:rPr>
        <w:t>additional</w:t>
      </w:r>
      <w:r w:rsidRPr="700FED3E" w:rsidR="6039FFA3">
        <w:rPr>
          <w:rFonts w:ascii="Times New Roman" w:hAnsi="Times New Roman" w:eastAsia="Times New Roman" w:cs="Times New Roman"/>
          <w:sz w:val="24"/>
          <w:szCs w:val="24"/>
        </w:rPr>
        <w:t xml:space="preserve"> six articles which focus on the Chinese and CDE contexts.</w:t>
      </w:r>
    </w:p>
    <w:p w:rsidR="00550918" w:rsidP="004F3F31" w:rsidRDefault="00D61D40" w14:paraId="259607D0" w14:textId="5408D41E">
      <w:pPr>
        <w:spacing w:after="0"/>
        <w:jc w:val="both"/>
        <w:rPr>
          <w:rFonts w:ascii="Times New Roman" w:hAnsi="Times New Roman" w:eastAsia="Times New Roman" w:cs="Times New Roman"/>
          <w:sz w:val="24"/>
          <w:szCs w:val="24"/>
        </w:rPr>
      </w:pPr>
      <w:r>
        <w:br/>
      </w:r>
      <w:r w:rsidRPr="700FED3E" w:rsidR="00D61D40">
        <w:rPr>
          <w:rFonts w:ascii="Times New Roman" w:hAnsi="Times New Roman" w:eastAsia="Times New Roman" w:cs="Times New Roman"/>
          <w:sz w:val="24"/>
          <w:szCs w:val="24"/>
        </w:rPr>
        <w:t>3) I just add a note of caution that the paper suggests a binary view of</w:t>
      </w:r>
      <w:r w:rsidRPr="700FED3E" w:rsidR="002D6408">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Western and Chinese education, i.e., Western active, Chinese passive. This</w:t>
      </w:r>
      <w:r w:rsidRPr="700FED3E" w:rsidR="002D6408">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binary also seems to imply, though very unintentionally I am sure, a deficit</w:t>
      </w:r>
      <w:r w:rsidRPr="700FED3E" w:rsidR="002D6408">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view of Chinese education/students. There are scholars and papers that</w:t>
      </w:r>
      <w:r w:rsidRPr="700FED3E" w:rsidR="002D6408">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challenge the binary view of Western and Chinese education and offer a much</w:t>
      </w:r>
      <w:r w:rsidRPr="700FED3E" w:rsidR="002D6408">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more nuanced view of the learning skills that students develop within</w:t>
      </w:r>
      <w:r w:rsidRPr="700FED3E" w:rsidR="002D6408">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Confucian heritage cultures. It might be helpful as you continue to draft</w:t>
      </w:r>
      <w:r w:rsidRPr="700FED3E" w:rsidR="002D6408">
        <w:rPr>
          <w:rFonts w:ascii="Times New Roman" w:hAnsi="Times New Roman" w:eastAsia="Times New Roman" w:cs="Times New Roman"/>
          <w:sz w:val="24"/>
          <w:szCs w:val="24"/>
        </w:rPr>
        <w:t xml:space="preserve"> </w:t>
      </w:r>
      <w:r w:rsidRPr="700FED3E" w:rsidR="00D61D40">
        <w:rPr>
          <w:rFonts w:ascii="Times New Roman" w:hAnsi="Times New Roman" w:eastAsia="Times New Roman" w:cs="Times New Roman"/>
          <w:sz w:val="24"/>
          <w:szCs w:val="24"/>
        </w:rPr>
        <w:t xml:space="preserve">the paper to review some of this literature. I offer a couple of examples: </w:t>
      </w:r>
    </w:p>
    <w:p w:rsidR="002D6408" w:rsidP="004F3F31" w:rsidRDefault="00D61D40" w14:paraId="1867BE90" w14:textId="07B68278">
      <w:pPr>
        <w:spacing w:after="0"/>
        <w:rPr>
          <w:rFonts w:ascii="Times New Roman" w:hAnsi="Times New Roman" w:eastAsia="Times New Roman" w:cs="Times New Roman"/>
          <w:sz w:val="24"/>
          <w:szCs w:val="24"/>
        </w:rPr>
      </w:pPr>
      <w:r w:rsidRPr="00BD66B5">
        <w:rPr>
          <w:rFonts w:ascii="Times New Roman" w:hAnsi="Times New Roman" w:eastAsia="Times New Roman" w:cs="Times New Roman"/>
          <w:sz w:val="24"/>
          <w:szCs w:val="24"/>
        </w:rPr>
        <w:t>o Is the learning approach of students from the Confucian heritage culture</w:t>
      </w:r>
      <w:r w:rsidRPr="00BD66B5">
        <w:rPr>
          <w:rFonts w:ascii="Times New Roman" w:hAnsi="Times New Roman" w:eastAsia="Times New Roman" w:cs="Times New Roman"/>
          <w:sz w:val="24"/>
          <w:szCs w:val="24"/>
        </w:rPr>
        <w:br/>
      </w:r>
      <w:r w:rsidRPr="00BD66B5">
        <w:rPr>
          <w:rFonts w:ascii="Times New Roman" w:hAnsi="Times New Roman" w:eastAsia="Times New Roman" w:cs="Times New Roman"/>
          <w:sz w:val="24"/>
          <w:szCs w:val="24"/>
        </w:rPr>
        <w:t xml:space="preserve">problematic? Thi Tuyet Tran </w:t>
      </w:r>
      <w:r w:rsidRPr="00BD66B5">
        <w:rPr>
          <w:rFonts w:ascii="Times New Roman" w:hAnsi="Times New Roman" w:eastAsia="Times New Roman" w:cs="Times New Roman"/>
          <w:sz w:val="24"/>
          <w:szCs w:val="24"/>
        </w:rPr>
        <w:br/>
      </w:r>
      <w:hyperlink w:history="1" r:id="rId5">
        <w:r w:rsidRPr="00BD66B5">
          <w:rPr>
            <w:rStyle w:val="Hyperlink"/>
            <w:rFonts w:ascii="Times New Roman" w:hAnsi="Times New Roman" w:eastAsia="Times New Roman" w:cs="Times New Roman"/>
            <w:sz w:val="24"/>
            <w:szCs w:val="24"/>
          </w:rPr>
          <w:t>https://www.researchgate.net/profile/Thi-Tuyet-Tran/publication/257560822_Is_the_learning_approach_of_students_from_the_Confucian_heritage_culture_problematic/links/5568406c08aec226830127b8/Is-the-learning-approach-of-students-from-the-Confucian-heritage-culture-problematic.pdf</w:t>
        </w:r>
      </w:hyperlink>
      <w:r w:rsidRPr="00BD66B5">
        <w:rPr>
          <w:rFonts w:ascii="Times New Roman" w:hAnsi="Times New Roman" w:eastAsia="Times New Roman" w:cs="Times New Roman"/>
          <w:sz w:val="24"/>
          <w:szCs w:val="24"/>
        </w:rPr>
        <w:br/>
      </w:r>
      <w:r w:rsidRPr="00BD66B5">
        <w:rPr>
          <w:rFonts w:ascii="Times New Roman" w:hAnsi="Times New Roman" w:eastAsia="Times New Roman" w:cs="Times New Roman"/>
          <w:sz w:val="24"/>
          <w:szCs w:val="24"/>
        </w:rPr>
        <w:br/>
      </w:r>
      <w:r w:rsidRPr="00BD66B5">
        <w:rPr>
          <w:rFonts w:ascii="Times New Roman" w:hAnsi="Times New Roman" w:eastAsia="Times New Roman" w:cs="Times New Roman"/>
          <w:sz w:val="24"/>
          <w:szCs w:val="24"/>
        </w:rPr>
        <w:t>o False Dichotomy? ‘Western’ and ‘Confucian’ concepts of scholarship</w:t>
      </w:r>
      <w:r w:rsidRPr="00BD66B5">
        <w:rPr>
          <w:rFonts w:ascii="Times New Roman" w:hAnsi="Times New Roman" w:eastAsia="Times New Roman" w:cs="Times New Roman"/>
          <w:sz w:val="24"/>
          <w:szCs w:val="24"/>
        </w:rPr>
        <w:br/>
      </w:r>
      <w:r w:rsidRPr="00BD66B5">
        <w:rPr>
          <w:rFonts w:ascii="Times New Roman" w:hAnsi="Times New Roman" w:eastAsia="Times New Roman" w:cs="Times New Roman"/>
          <w:sz w:val="24"/>
          <w:szCs w:val="24"/>
        </w:rPr>
        <w:t xml:space="preserve">and learning, Janette Ryan, Kam Louie </w:t>
      </w:r>
      <w:r w:rsidRPr="00BD66B5">
        <w:rPr>
          <w:rFonts w:ascii="Times New Roman" w:hAnsi="Times New Roman" w:eastAsia="Times New Roman" w:cs="Times New Roman"/>
          <w:sz w:val="24"/>
          <w:szCs w:val="24"/>
        </w:rPr>
        <w:br/>
      </w:r>
      <w:hyperlink w:history="1" r:id="rId6">
        <w:r w:rsidRPr="00BD66B5">
          <w:rPr>
            <w:rStyle w:val="Hyperlink"/>
            <w:rFonts w:ascii="Times New Roman" w:hAnsi="Times New Roman" w:eastAsia="Times New Roman" w:cs="Times New Roman"/>
            <w:sz w:val="24"/>
            <w:szCs w:val="24"/>
          </w:rPr>
          <w:t>https://doi.org/10.1111/j.1469-5812.2007.00347.x</w:t>
        </w:r>
      </w:hyperlink>
      <w:r w:rsidRPr="00BD66B5">
        <w:rPr>
          <w:rFonts w:ascii="Times New Roman" w:hAnsi="Times New Roman" w:eastAsia="Times New Roman" w:cs="Times New Roman"/>
          <w:sz w:val="24"/>
          <w:szCs w:val="24"/>
        </w:rPr>
        <w:br/>
      </w:r>
    </w:p>
    <w:p w:rsidRPr="005F1F24" w:rsidR="006671B5" w:rsidP="004F3F31" w:rsidRDefault="006671B5" w14:paraId="06203A3C" w14:textId="77777777">
      <w:pPr>
        <w:spacing w:after="0"/>
        <w:jc w:val="both"/>
        <w:rPr>
          <w:rFonts w:ascii="Times New Roman" w:hAnsi="Times New Roman" w:eastAsia="Times New Roman" w:cs="Times New Roman"/>
          <w:b/>
          <w:bCs/>
          <w:sz w:val="24"/>
          <w:szCs w:val="24"/>
          <w:u w:val="single"/>
        </w:rPr>
      </w:pPr>
      <w:r w:rsidRPr="005F1F24">
        <w:rPr>
          <w:rFonts w:ascii="Times New Roman" w:hAnsi="Times New Roman" w:eastAsia="Times New Roman" w:cs="Times New Roman"/>
          <w:b/>
          <w:bCs/>
          <w:sz w:val="24"/>
          <w:szCs w:val="24"/>
          <w:u w:val="single"/>
        </w:rPr>
        <w:t>Action taken</w:t>
      </w:r>
    </w:p>
    <w:p w:rsidR="006671B5" w:rsidP="700FED3E" w:rsidRDefault="002F0163" w14:paraId="01AF339B" w14:textId="45C98EAA">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sz w:val="24"/>
          <w:szCs w:val="24"/>
        </w:rPr>
      </w:pPr>
      <w:r w:rsidRPr="700FED3E" w:rsidR="0F5B8270">
        <w:rPr>
          <w:rFonts w:ascii="Times New Roman" w:hAnsi="Times New Roman" w:eastAsia="Times New Roman" w:cs="Times New Roman"/>
          <w:sz w:val="24"/>
          <w:szCs w:val="24"/>
        </w:rPr>
        <w:t xml:space="preserve">We have referenced Tran’s </w:t>
      </w:r>
      <w:r w:rsidRPr="700FED3E" w:rsidR="77D1279D">
        <w:rPr>
          <w:rFonts w:ascii="Times New Roman" w:hAnsi="Times New Roman" w:eastAsia="Times New Roman" w:cs="Times New Roman"/>
          <w:sz w:val="24"/>
          <w:szCs w:val="24"/>
        </w:rPr>
        <w:t xml:space="preserve">(2013) </w:t>
      </w:r>
      <w:r w:rsidRPr="700FED3E" w:rsidR="0F5B8270">
        <w:rPr>
          <w:rFonts w:ascii="Times New Roman" w:hAnsi="Times New Roman" w:eastAsia="Times New Roman" w:cs="Times New Roman"/>
          <w:sz w:val="24"/>
          <w:szCs w:val="24"/>
        </w:rPr>
        <w:t xml:space="preserve">paper to illustrate that the </w:t>
      </w:r>
      <w:r w:rsidRPr="700FED3E" w:rsidR="0F5B8270">
        <w:rPr>
          <w:rFonts w:ascii="Times New Roman" w:hAnsi="Times New Roman" w:eastAsia="Times New Roman" w:cs="Times New Roman"/>
          <w:sz w:val="24"/>
          <w:szCs w:val="24"/>
        </w:rPr>
        <w:t>v</w:t>
      </w:r>
      <w:r w:rsidRPr="700FED3E" w:rsidR="0F5B8270">
        <w:rPr>
          <w:rFonts w:ascii="Times New Roman" w:hAnsi="Times New Roman" w:eastAsia="Times New Roman" w:cs="Times New Roman"/>
          <w:sz w:val="24"/>
          <w:szCs w:val="24"/>
        </w:rPr>
        <w:t xml:space="preserve">iew </w:t>
      </w:r>
      <w:r w:rsidRPr="700FED3E" w:rsidR="44F83B4E">
        <w:rPr>
          <w:rFonts w:ascii="Times New Roman" w:hAnsi="Times New Roman" w:eastAsia="Times New Roman" w:cs="Times New Roman"/>
          <w:sz w:val="24"/>
          <w:szCs w:val="24"/>
        </w:rPr>
        <w:t>of Chinese students as passive learners has been challenged.</w:t>
      </w:r>
      <w:r w:rsidRPr="700FED3E" w:rsidR="6EADF508">
        <w:rPr>
          <w:rFonts w:ascii="Times New Roman" w:hAnsi="Times New Roman" w:eastAsia="Times New Roman" w:cs="Times New Roman"/>
          <w:sz w:val="24"/>
          <w:szCs w:val="24"/>
        </w:rPr>
        <w:t xml:space="preserve"> Thank</w:t>
      </w:r>
      <w:r w:rsidRPr="700FED3E" w:rsidR="6EADF508">
        <w:rPr>
          <w:rFonts w:ascii="Times New Roman" w:hAnsi="Times New Roman" w:eastAsia="Times New Roman" w:cs="Times New Roman"/>
          <w:sz w:val="24"/>
          <w:szCs w:val="24"/>
        </w:rPr>
        <w:t xml:space="preserve"> you for this suggestion.</w:t>
      </w:r>
    </w:p>
    <w:p w:rsidR="00606DC3" w:rsidP="004F3F31" w:rsidRDefault="00606DC3" w14:paraId="3AE18380" w14:textId="77777777">
      <w:pPr>
        <w:spacing w:after="0"/>
        <w:rPr>
          <w:rFonts w:ascii="Times New Roman" w:hAnsi="Times New Roman" w:eastAsia="Times New Roman" w:cs="Times New Roman"/>
          <w:sz w:val="24"/>
          <w:szCs w:val="24"/>
        </w:rPr>
      </w:pPr>
    </w:p>
    <w:p w:rsidR="00091D7E" w:rsidP="004F3F31" w:rsidRDefault="00D61D40" w14:paraId="2AA8FAAF" w14:textId="669C3288">
      <w:pPr>
        <w:spacing w:after="0"/>
        <w:rPr>
          <w:rFonts w:ascii="Times New Roman" w:hAnsi="Times New Roman" w:eastAsia="Times New Roman" w:cs="Times New Roman"/>
          <w:sz w:val="24"/>
          <w:szCs w:val="24"/>
        </w:rPr>
      </w:pPr>
      <w:r w:rsidRPr="00BD66B5">
        <w:rPr>
          <w:rFonts w:ascii="Times New Roman" w:hAnsi="Times New Roman" w:eastAsia="Times New Roman" w:cs="Times New Roman"/>
          <w:sz w:val="24"/>
          <w:szCs w:val="24"/>
        </w:rPr>
        <w:br/>
      </w:r>
      <w:r w:rsidRPr="00BD66B5">
        <w:rPr>
          <w:rFonts w:ascii="Times New Roman" w:hAnsi="Times New Roman" w:eastAsia="Times New Roman" w:cs="Times New Roman"/>
          <w:sz w:val="24"/>
          <w:szCs w:val="24"/>
        </w:rPr>
        <w:t xml:space="preserve">4) Some specific points to clarify: </w:t>
      </w:r>
    </w:p>
    <w:p w:rsidRPr="00091D7E" w:rsidR="00AC1773" w:rsidP="004F3F31" w:rsidRDefault="00D61D40" w14:paraId="160FE5D4" w14:textId="0E13DA43">
      <w:pPr>
        <w:pStyle w:val="ListParagraph"/>
        <w:numPr>
          <w:ilvl w:val="0"/>
          <w:numId w:val="2"/>
        </w:numPr>
        <w:spacing w:after="0"/>
        <w:rPr>
          <w:rFonts w:ascii="Times New Roman" w:hAnsi="Times New Roman" w:eastAsia="Times New Roman" w:cs="Times New Roman"/>
          <w:sz w:val="24"/>
          <w:szCs w:val="24"/>
        </w:rPr>
      </w:pPr>
      <w:r w:rsidRPr="00091D7E">
        <w:rPr>
          <w:rFonts w:ascii="Times New Roman" w:hAnsi="Times New Roman" w:eastAsia="Times New Roman" w:cs="Times New Roman"/>
          <w:sz w:val="24"/>
          <w:szCs w:val="24"/>
        </w:rPr>
        <w:t>Abstract “The start of the transition to university”, Is induction</w:t>
      </w:r>
      <w:r w:rsidRPr="00091D7E" w:rsidR="00743502">
        <w:rPr>
          <w:rFonts w:ascii="Times New Roman" w:hAnsi="Times New Roman" w:eastAsia="Times New Roman" w:cs="Times New Roman"/>
          <w:sz w:val="24"/>
          <w:szCs w:val="24"/>
        </w:rPr>
        <w:t xml:space="preserve"> </w:t>
      </w:r>
      <w:r w:rsidRPr="00091D7E">
        <w:rPr>
          <w:rFonts w:ascii="Times New Roman" w:hAnsi="Times New Roman" w:eastAsia="Times New Roman" w:cs="Times New Roman"/>
          <w:sz w:val="24"/>
          <w:szCs w:val="24"/>
        </w:rPr>
        <w:t>really the start of transition? Doesn’t transition begin already at</w:t>
      </w:r>
      <w:r w:rsidRPr="00091D7E" w:rsidR="00743502">
        <w:rPr>
          <w:rFonts w:ascii="Times New Roman" w:hAnsi="Times New Roman" w:eastAsia="Times New Roman" w:cs="Times New Roman"/>
          <w:sz w:val="24"/>
          <w:szCs w:val="24"/>
        </w:rPr>
        <w:t xml:space="preserve"> </w:t>
      </w:r>
      <w:r w:rsidRPr="00091D7E">
        <w:rPr>
          <w:rFonts w:ascii="Times New Roman" w:hAnsi="Times New Roman" w:eastAsia="Times New Roman" w:cs="Times New Roman"/>
          <w:sz w:val="24"/>
          <w:szCs w:val="24"/>
        </w:rPr>
        <w:t>recruitment level?</w:t>
      </w:r>
      <w:r w:rsidRPr="00091D7E" w:rsidR="00AC1773">
        <w:rPr>
          <w:rFonts w:ascii="Times New Roman" w:hAnsi="Times New Roman" w:eastAsia="Times New Roman" w:cs="Times New Roman"/>
          <w:sz w:val="24"/>
          <w:szCs w:val="24"/>
        </w:rPr>
        <w:t xml:space="preserve"> </w:t>
      </w:r>
    </w:p>
    <w:p w:rsidRPr="005F1F24" w:rsidR="006A4320" w:rsidP="002A5D92" w:rsidRDefault="006A4320" w14:paraId="35F3F846" w14:textId="77777777">
      <w:pPr>
        <w:spacing w:after="0"/>
        <w:ind w:firstLine="360"/>
        <w:jc w:val="both"/>
        <w:rPr>
          <w:rFonts w:ascii="Times New Roman" w:hAnsi="Times New Roman" w:eastAsia="Times New Roman" w:cs="Times New Roman"/>
          <w:b/>
          <w:bCs/>
          <w:sz w:val="24"/>
          <w:szCs w:val="24"/>
          <w:u w:val="single"/>
        </w:rPr>
      </w:pPr>
      <w:r w:rsidRPr="005F1F24">
        <w:rPr>
          <w:rFonts w:ascii="Times New Roman" w:hAnsi="Times New Roman" w:eastAsia="Times New Roman" w:cs="Times New Roman"/>
          <w:b/>
          <w:bCs/>
          <w:sz w:val="24"/>
          <w:szCs w:val="24"/>
          <w:u w:val="single"/>
        </w:rPr>
        <w:t>Action taken</w:t>
      </w:r>
    </w:p>
    <w:p w:rsidR="00D35CE8" w:rsidP="004F3F31" w:rsidRDefault="00D35CE8" w14:paraId="785D7082" w14:textId="6F5819D7">
      <w:pPr>
        <w:spacing w:after="0"/>
        <w:ind w:firstLine="360"/>
        <w:rPr>
          <w:rFonts w:ascii="Times New Roman" w:hAnsi="Times New Roman" w:eastAsia="Times New Roman" w:cs="Times New Roman"/>
          <w:sz w:val="24"/>
          <w:szCs w:val="24"/>
        </w:rPr>
      </w:pPr>
      <w:r w:rsidRPr="700FED3E" w:rsidR="00D35CE8">
        <w:rPr>
          <w:rFonts w:ascii="Times New Roman" w:hAnsi="Times New Roman" w:eastAsia="Times New Roman" w:cs="Times New Roman"/>
          <w:sz w:val="24"/>
          <w:szCs w:val="24"/>
        </w:rPr>
        <w:t xml:space="preserve">The wording in the Abstract </w:t>
      </w:r>
      <w:r w:rsidRPr="700FED3E" w:rsidR="2F309093">
        <w:rPr>
          <w:rFonts w:ascii="Times New Roman" w:hAnsi="Times New Roman" w:eastAsia="Times New Roman" w:cs="Times New Roman"/>
          <w:sz w:val="24"/>
          <w:szCs w:val="24"/>
        </w:rPr>
        <w:t>has been amended.</w:t>
      </w:r>
    </w:p>
    <w:p w:rsidRPr="00D35CE8" w:rsidR="00FC37E6" w:rsidP="004F3F31" w:rsidRDefault="00FC37E6" w14:paraId="717C68BD" w14:textId="77777777">
      <w:pPr>
        <w:spacing w:after="0"/>
        <w:rPr>
          <w:rFonts w:ascii="Times New Roman" w:hAnsi="Times New Roman" w:eastAsia="Times New Roman" w:cs="Times New Roman"/>
          <w:sz w:val="24"/>
          <w:szCs w:val="24"/>
        </w:rPr>
      </w:pPr>
    </w:p>
    <w:p w:rsidRPr="00BD66B5" w:rsidR="005A23D7" w:rsidP="004F3F31" w:rsidRDefault="00D61D40" w14:paraId="510BD651" w14:textId="6623F4B6">
      <w:pPr>
        <w:pStyle w:val="ListParagraph"/>
        <w:numPr>
          <w:ilvl w:val="0"/>
          <w:numId w:val="2"/>
        </w:numPr>
        <w:spacing w:after="0"/>
        <w:rPr>
          <w:rFonts w:ascii="Times New Roman" w:hAnsi="Times New Roman" w:eastAsia="Times New Roman" w:cs="Times New Roman"/>
          <w:sz w:val="24"/>
          <w:szCs w:val="24"/>
        </w:rPr>
      </w:pPr>
      <w:r w:rsidRPr="00BD66B5">
        <w:rPr>
          <w:rFonts w:ascii="Times New Roman" w:hAnsi="Times New Roman" w:eastAsia="Times New Roman" w:cs="Times New Roman"/>
          <w:sz w:val="24"/>
          <w:szCs w:val="24"/>
        </w:rPr>
        <w:t>Rationale. The rationale for having a specific induction only for this</w:t>
      </w:r>
      <w:r w:rsidR="006B68CD">
        <w:rPr>
          <w:rFonts w:ascii="Times New Roman" w:hAnsi="Times New Roman" w:eastAsia="Times New Roman" w:cs="Times New Roman"/>
          <w:sz w:val="24"/>
          <w:szCs w:val="24"/>
        </w:rPr>
        <w:t xml:space="preserve"> </w:t>
      </w:r>
      <w:r w:rsidRPr="00BD66B5">
        <w:rPr>
          <w:rFonts w:ascii="Times New Roman" w:hAnsi="Times New Roman" w:eastAsia="Times New Roman" w:cs="Times New Roman"/>
          <w:sz w:val="24"/>
          <w:szCs w:val="24"/>
        </w:rPr>
        <w:t>cohort of students is mentioned in the conclusions, but it should be</w:t>
      </w:r>
      <w:r w:rsidR="006B68CD">
        <w:rPr>
          <w:rFonts w:ascii="Times New Roman" w:hAnsi="Times New Roman" w:eastAsia="Times New Roman" w:cs="Times New Roman"/>
          <w:sz w:val="24"/>
          <w:szCs w:val="24"/>
        </w:rPr>
        <w:t xml:space="preserve"> </w:t>
      </w:r>
      <w:r w:rsidRPr="00BD66B5">
        <w:rPr>
          <w:rFonts w:ascii="Times New Roman" w:hAnsi="Times New Roman" w:eastAsia="Times New Roman" w:cs="Times New Roman"/>
          <w:sz w:val="24"/>
          <w:szCs w:val="24"/>
        </w:rPr>
        <w:t>anticipated and articulated at the start of the case study.</w:t>
      </w:r>
    </w:p>
    <w:p w:rsidRPr="005F1F24" w:rsidR="00091D7E" w:rsidP="002A5D92" w:rsidRDefault="00091D7E" w14:paraId="2E37F7D1" w14:textId="77777777">
      <w:pPr>
        <w:spacing w:after="0"/>
        <w:ind w:firstLine="360"/>
        <w:jc w:val="both"/>
        <w:rPr>
          <w:rFonts w:ascii="Times New Roman" w:hAnsi="Times New Roman" w:eastAsia="Times New Roman" w:cs="Times New Roman"/>
          <w:b/>
          <w:bCs/>
          <w:sz w:val="24"/>
          <w:szCs w:val="24"/>
          <w:u w:val="single"/>
        </w:rPr>
      </w:pPr>
      <w:r w:rsidRPr="005F1F24">
        <w:rPr>
          <w:rFonts w:ascii="Times New Roman" w:hAnsi="Times New Roman" w:eastAsia="Times New Roman" w:cs="Times New Roman"/>
          <w:b/>
          <w:bCs/>
          <w:sz w:val="24"/>
          <w:szCs w:val="24"/>
          <w:u w:val="single"/>
        </w:rPr>
        <w:t>Action taken</w:t>
      </w:r>
    </w:p>
    <w:p w:rsidR="005A23D7" w:rsidP="004F3F31" w:rsidRDefault="001B7A07" w14:paraId="34F02F9F" w14:textId="1E999589">
      <w:pPr>
        <w:pStyle w:val="ListParagraph"/>
        <w:spacing w:after="0"/>
        <w:ind w:left="360"/>
        <w:rPr>
          <w:rFonts w:ascii="Times New Roman" w:hAnsi="Times New Roman" w:eastAsia="Times New Roman" w:cs="Times New Roman"/>
          <w:sz w:val="24"/>
          <w:szCs w:val="24"/>
        </w:rPr>
      </w:pPr>
      <w:r w:rsidRPr="700FED3E" w:rsidR="001B7A07">
        <w:rPr>
          <w:rFonts w:ascii="Times New Roman" w:hAnsi="Times New Roman" w:eastAsia="Times New Roman" w:cs="Times New Roman"/>
          <w:sz w:val="24"/>
          <w:szCs w:val="24"/>
        </w:rPr>
        <w:t xml:space="preserve">The rationale has been </w:t>
      </w:r>
      <w:r w:rsidRPr="700FED3E" w:rsidR="40F81A53">
        <w:rPr>
          <w:rFonts w:ascii="Times New Roman" w:hAnsi="Times New Roman" w:eastAsia="Times New Roman" w:cs="Times New Roman"/>
          <w:sz w:val="24"/>
          <w:szCs w:val="24"/>
        </w:rPr>
        <w:t xml:space="preserve">clarified in Section 1. </w:t>
      </w:r>
      <w:r w:rsidRPr="700FED3E" w:rsidR="513CC5B5">
        <w:rPr>
          <w:rFonts w:ascii="Times New Roman" w:hAnsi="Times New Roman" w:eastAsia="Times New Roman" w:cs="Times New Roman"/>
          <w:sz w:val="24"/>
          <w:szCs w:val="24"/>
        </w:rPr>
        <w:t>Introduction.</w:t>
      </w:r>
    </w:p>
    <w:p w:rsidRPr="00BD66B5" w:rsidR="00FC37E6" w:rsidP="004F3F31" w:rsidRDefault="00FC37E6" w14:paraId="2A4CDFA8" w14:textId="77777777">
      <w:pPr>
        <w:pStyle w:val="ListParagraph"/>
        <w:spacing w:after="0"/>
        <w:ind w:left="360"/>
        <w:rPr>
          <w:rFonts w:ascii="Times New Roman" w:hAnsi="Times New Roman" w:eastAsia="Times New Roman" w:cs="Times New Roman"/>
          <w:sz w:val="24"/>
          <w:szCs w:val="24"/>
        </w:rPr>
      </w:pPr>
    </w:p>
    <w:p w:rsidRPr="00BD66B5" w:rsidR="004D621B" w:rsidP="004F3F31" w:rsidRDefault="00D61D40" w14:paraId="14EEFAD9" w14:textId="030DC700">
      <w:pPr>
        <w:pStyle w:val="ListParagraph"/>
        <w:numPr>
          <w:ilvl w:val="0"/>
          <w:numId w:val="2"/>
        </w:numPr>
        <w:spacing w:after="0"/>
        <w:rPr>
          <w:rFonts w:ascii="Times New Roman" w:hAnsi="Times New Roman" w:eastAsia="Times New Roman" w:cs="Times New Roman"/>
          <w:sz w:val="24"/>
          <w:szCs w:val="24"/>
        </w:rPr>
      </w:pPr>
      <w:r w:rsidRPr="00BD66B5">
        <w:rPr>
          <w:rFonts w:ascii="Times New Roman" w:hAnsi="Times New Roman" w:eastAsia="Times New Roman" w:cs="Times New Roman"/>
          <w:sz w:val="24"/>
          <w:szCs w:val="24"/>
        </w:rPr>
        <w:t>Generalisation. It would be good to include a reflection on the dangers of</w:t>
      </w:r>
      <w:r w:rsidR="006603CB">
        <w:rPr>
          <w:rFonts w:ascii="Times New Roman" w:hAnsi="Times New Roman" w:eastAsia="Times New Roman" w:cs="Times New Roman"/>
          <w:sz w:val="24"/>
          <w:szCs w:val="24"/>
        </w:rPr>
        <w:t xml:space="preserve"> </w:t>
      </w:r>
      <w:r w:rsidRPr="00BD66B5">
        <w:rPr>
          <w:rFonts w:ascii="Times New Roman" w:hAnsi="Times New Roman" w:eastAsia="Times New Roman" w:cs="Times New Roman"/>
          <w:sz w:val="24"/>
          <w:szCs w:val="24"/>
        </w:rPr>
        <w:t>generalising students coming from the same country as if they are an</w:t>
      </w:r>
      <w:r w:rsidR="006603CB">
        <w:rPr>
          <w:rFonts w:ascii="Times New Roman" w:hAnsi="Times New Roman" w:eastAsia="Times New Roman" w:cs="Times New Roman"/>
          <w:sz w:val="24"/>
          <w:szCs w:val="24"/>
        </w:rPr>
        <w:t xml:space="preserve"> </w:t>
      </w:r>
      <w:r w:rsidRPr="00BD66B5">
        <w:rPr>
          <w:rFonts w:ascii="Times New Roman" w:hAnsi="Times New Roman" w:eastAsia="Times New Roman" w:cs="Times New Roman"/>
          <w:sz w:val="24"/>
          <w:szCs w:val="24"/>
        </w:rPr>
        <w:t>homogenous block. Surely there are many differences also in the Chines</w:t>
      </w:r>
      <w:r w:rsidR="006603CB">
        <w:rPr>
          <w:rFonts w:ascii="Times New Roman" w:hAnsi="Times New Roman" w:eastAsia="Times New Roman" w:cs="Times New Roman"/>
          <w:sz w:val="24"/>
          <w:szCs w:val="24"/>
        </w:rPr>
        <w:t xml:space="preserve"> </w:t>
      </w:r>
      <w:r w:rsidRPr="00BD66B5">
        <w:rPr>
          <w:rFonts w:ascii="Times New Roman" w:hAnsi="Times New Roman" w:eastAsia="Times New Roman" w:cs="Times New Roman"/>
          <w:sz w:val="24"/>
          <w:szCs w:val="24"/>
        </w:rPr>
        <w:t>student body.</w:t>
      </w:r>
    </w:p>
    <w:p w:rsidRPr="00A15D2F" w:rsidR="00A15D2F" w:rsidP="002A5D92" w:rsidRDefault="00A15D2F" w14:paraId="23D03756" w14:textId="2B92BA7E">
      <w:pPr>
        <w:spacing w:after="0"/>
        <w:ind w:firstLine="360"/>
        <w:jc w:val="both"/>
        <w:rPr>
          <w:rFonts w:ascii="Times New Roman" w:hAnsi="Times New Roman" w:eastAsia="Times New Roman" w:cs="Times New Roman"/>
          <w:b/>
          <w:bCs/>
          <w:sz w:val="24"/>
          <w:szCs w:val="24"/>
          <w:u w:val="single"/>
        </w:rPr>
      </w:pPr>
      <w:r w:rsidRPr="00A15D2F">
        <w:rPr>
          <w:rFonts w:ascii="Times New Roman" w:hAnsi="Times New Roman" w:eastAsia="Times New Roman" w:cs="Times New Roman"/>
          <w:b/>
          <w:bCs/>
          <w:sz w:val="24"/>
          <w:szCs w:val="24"/>
          <w:u w:val="single"/>
        </w:rPr>
        <w:t>Action taken</w:t>
      </w:r>
    </w:p>
    <w:p w:rsidR="00A15D2F" w:rsidP="004F3F31" w:rsidRDefault="00A15D2F" w14:paraId="2860785E" w14:textId="03815FCB">
      <w:pPr>
        <w:pStyle w:val="ListParagraph"/>
        <w:spacing w:after="0"/>
        <w:ind w:left="360"/>
        <w:rPr>
          <w:rFonts w:ascii="Times New Roman" w:hAnsi="Times New Roman" w:eastAsia="Times New Roman" w:cs="Times New Roman"/>
          <w:sz w:val="24"/>
          <w:szCs w:val="24"/>
        </w:rPr>
      </w:pPr>
      <w:r w:rsidRPr="700FED3E" w:rsidR="00A15D2F">
        <w:rPr>
          <w:rFonts w:ascii="Times New Roman" w:hAnsi="Times New Roman" w:eastAsia="Times New Roman" w:cs="Times New Roman"/>
          <w:sz w:val="24"/>
          <w:szCs w:val="24"/>
        </w:rPr>
        <w:t xml:space="preserve">A reference </w:t>
      </w:r>
      <w:r w:rsidRPr="700FED3E" w:rsidR="2139E7F9">
        <w:rPr>
          <w:rFonts w:ascii="Times New Roman" w:hAnsi="Times New Roman" w:eastAsia="Times New Roman" w:cs="Times New Roman"/>
          <w:sz w:val="24"/>
          <w:szCs w:val="24"/>
        </w:rPr>
        <w:t xml:space="preserve">to Heng (2019) </w:t>
      </w:r>
      <w:r w:rsidRPr="700FED3E" w:rsidR="00A15D2F">
        <w:rPr>
          <w:rFonts w:ascii="Times New Roman" w:hAnsi="Times New Roman" w:eastAsia="Times New Roman" w:cs="Times New Roman"/>
          <w:sz w:val="24"/>
          <w:szCs w:val="24"/>
        </w:rPr>
        <w:t xml:space="preserve">on </w:t>
      </w:r>
      <w:r w:rsidRPr="700FED3E" w:rsidR="00A15D2F">
        <w:rPr>
          <w:rFonts w:ascii="Times New Roman" w:hAnsi="Times New Roman" w:eastAsia="Times New Roman" w:cs="Times New Roman"/>
          <w:sz w:val="24"/>
          <w:szCs w:val="24"/>
        </w:rPr>
        <w:t>heterogeneity</w:t>
      </w:r>
      <w:r w:rsidRPr="700FED3E" w:rsidR="00A15D2F">
        <w:rPr>
          <w:rFonts w:ascii="Times New Roman" w:hAnsi="Times New Roman" w:eastAsia="Times New Roman" w:cs="Times New Roman"/>
          <w:sz w:val="24"/>
          <w:szCs w:val="24"/>
        </w:rPr>
        <w:t xml:space="preserve"> </w:t>
      </w:r>
      <w:r w:rsidRPr="700FED3E" w:rsidR="689E5959">
        <w:rPr>
          <w:rFonts w:ascii="Times New Roman" w:hAnsi="Times New Roman" w:eastAsia="Times New Roman" w:cs="Times New Roman"/>
          <w:sz w:val="24"/>
          <w:szCs w:val="24"/>
        </w:rPr>
        <w:t>has been</w:t>
      </w:r>
      <w:r w:rsidRPr="700FED3E" w:rsidR="00A15D2F">
        <w:rPr>
          <w:rFonts w:ascii="Times New Roman" w:hAnsi="Times New Roman" w:eastAsia="Times New Roman" w:cs="Times New Roman"/>
          <w:sz w:val="24"/>
          <w:szCs w:val="24"/>
        </w:rPr>
        <w:t xml:space="preserve"> added </w:t>
      </w:r>
      <w:r w:rsidRPr="700FED3E" w:rsidR="0F4BF1EB">
        <w:rPr>
          <w:rFonts w:ascii="Times New Roman" w:hAnsi="Times New Roman" w:eastAsia="Times New Roman" w:cs="Times New Roman"/>
          <w:sz w:val="24"/>
          <w:szCs w:val="24"/>
        </w:rPr>
        <w:t xml:space="preserve">to the Introduction </w:t>
      </w:r>
      <w:r w:rsidRPr="700FED3E" w:rsidR="00880F68">
        <w:rPr>
          <w:rFonts w:ascii="Times New Roman" w:hAnsi="Times New Roman" w:eastAsia="Times New Roman" w:cs="Times New Roman"/>
          <w:sz w:val="24"/>
          <w:szCs w:val="24"/>
        </w:rPr>
        <w:t>for reflection.</w:t>
      </w:r>
    </w:p>
    <w:p w:rsidRPr="00070499" w:rsidR="005C49A3" w:rsidP="004F3F31" w:rsidRDefault="005C49A3" w14:paraId="586B324D" w14:textId="77777777">
      <w:pPr>
        <w:spacing w:after="0"/>
        <w:rPr>
          <w:rFonts w:ascii="Times New Roman" w:hAnsi="Times New Roman" w:eastAsia="Times New Roman" w:cs="Times New Roman"/>
          <w:sz w:val="24"/>
          <w:szCs w:val="24"/>
        </w:rPr>
      </w:pPr>
    </w:p>
    <w:p w:rsidR="004F0953" w:rsidP="004F3F31" w:rsidRDefault="00D61D40" w14:paraId="4ABB6593" w14:textId="26675718">
      <w:pPr>
        <w:pStyle w:val="ListParagraph"/>
        <w:numPr>
          <w:ilvl w:val="0"/>
          <w:numId w:val="2"/>
        </w:numPr>
        <w:spacing w:after="0"/>
        <w:rPr>
          <w:rFonts w:ascii="Times New Roman" w:hAnsi="Times New Roman" w:eastAsia="Times New Roman" w:cs="Times New Roman"/>
          <w:sz w:val="24"/>
          <w:szCs w:val="24"/>
        </w:rPr>
      </w:pPr>
      <w:r w:rsidRPr="00BD66B5">
        <w:rPr>
          <w:rFonts w:ascii="Times New Roman" w:hAnsi="Times New Roman" w:eastAsia="Times New Roman" w:cs="Times New Roman"/>
          <w:sz w:val="24"/>
          <w:szCs w:val="24"/>
        </w:rPr>
        <w:t>p5 “Therefore, at induction we prepare them for this through early</w:t>
      </w:r>
      <w:r w:rsidR="005C49A3">
        <w:rPr>
          <w:rFonts w:ascii="Times New Roman" w:hAnsi="Times New Roman" w:eastAsia="Times New Roman" w:cs="Times New Roman"/>
          <w:sz w:val="24"/>
          <w:szCs w:val="24"/>
        </w:rPr>
        <w:t xml:space="preserve"> </w:t>
      </w:r>
      <w:r w:rsidRPr="00BD66B5">
        <w:rPr>
          <w:rFonts w:ascii="Times New Roman" w:hAnsi="Times New Roman" w:eastAsia="Times New Roman" w:cs="Times New Roman"/>
          <w:sz w:val="24"/>
          <w:szCs w:val="24"/>
        </w:rPr>
        <w:t>exposure to group work with other CDE students only.” This should be</w:t>
      </w:r>
      <w:r w:rsidR="005C49A3">
        <w:rPr>
          <w:rFonts w:ascii="Times New Roman" w:hAnsi="Times New Roman" w:eastAsia="Times New Roman" w:cs="Times New Roman"/>
          <w:sz w:val="24"/>
          <w:szCs w:val="24"/>
        </w:rPr>
        <w:t xml:space="preserve"> </w:t>
      </w:r>
      <w:r w:rsidRPr="00BD66B5">
        <w:rPr>
          <w:rFonts w:ascii="Times New Roman" w:hAnsi="Times New Roman" w:eastAsia="Times New Roman" w:cs="Times New Roman"/>
          <w:sz w:val="24"/>
          <w:szCs w:val="24"/>
        </w:rPr>
        <w:t>anticipated and supported by a strong rationale and evidence.</w:t>
      </w:r>
    </w:p>
    <w:p w:rsidRPr="003411B7" w:rsidR="003411B7" w:rsidP="004F3F31" w:rsidRDefault="003411B7" w14:paraId="56164087" w14:textId="77777777">
      <w:pPr>
        <w:pStyle w:val="ListParagraph"/>
        <w:spacing w:after="0"/>
        <w:ind w:left="360"/>
        <w:jc w:val="both"/>
        <w:rPr>
          <w:rFonts w:ascii="Times New Roman" w:hAnsi="Times New Roman" w:eastAsia="Times New Roman" w:cs="Times New Roman"/>
          <w:b/>
          <w:bCs/>
          <w:sz w:val="24"/>
          <w:szCs w:val="24"/>
          <w:u w:val="single"/>
        </w:rPr>
      </w:pPr>
      <w:r w:rsidRPr="003411B7">
        <w:rPr>
          <w:rFonts w:ascii="Times New Roman" w:hAnsi="Times New Roman" w:eastAsia="Times New Roman" w:cs="Times New Roman"/>
          <w:b/>
          <w:bCs/>
          <w:sz w:val="24"/>
          <w:szCs w:val="24"/>
          <w:u w:val="single"/>
        </w:rPr>
        <w:t>Action taken</w:t>
      </w:r>
    </w:p>
    <w:p w:rsidRPr="00BD66B5" w:rsidR="003411B7" w:rsidP="004F3F31" w:rsidRDefault="001B1FF7" w14:paraId="7C0E037E" w14:textId="7C6308A3">
      <w:pPr>
        <w:pStyle w:val="ListParagraph"/>
        <w:spacing w:after="0"/>
        <w:ind w:left="360"/>
        <w:rPr>
          <w:rFonts w:ascii="Times New Roman" w:hAnsi="Times New Roman" w:eastAsia="Times New Roman" w:cs="Times New Roman"/>
          <w:sz w:val="24"/>
          <w:szCs w:val="24"/>
        </w:rPr>
      </w:pPr>
      <w:r w:rsidRPr="700FED3E" w:rsidR="001B1FF7">
        <w:rPr>
          <w:rFonts w:ascii="Times New Roman" w:hAnsi="Times New Roman" w:eastAsia="Times New Roman" w:cs="Times New Roman"/>
          <w:sz w:val="24"/>
          <w:szCs w:val="24"/>
        </w:rPr>
        <w:t xml:space="preserve">The rationale of including only CDE students in the group activity </w:t>
      </w:r>
      <w:r w:rsidRPr="700FED3E" w:rsidR="74435FEB">
        <w:rPr>
          <w:rFonts w:ascii="Times New Roman" w:hAnsi="Times New Roman" w:eastAsia="Times New Roman" w:cs="Times New Roman"/>
          <w:sz w:val="24"/>
          <w:szCs w:val="24"/>
        </w:rPr>
        <w:t>has been</w:t>
      </w:r>
      <w:r w:rsidRPr="700FED3E" w:rsidR="00EB0584">
        <w:rPr>
          <w:rFonts w:ascii="Times New Roman" w:hAnsi="Times New Roman" w:eastAsia="Times New Roman" w:cs="Times New Roman"/>
          <w:sz w:val="24"/>
          <w:szCs w:val="24"/>
        </w:rPr>
        <w:t xml:space="preserve"> clarified</w:t>
      </w:r>
      <w:r w:rsidRPr="700FED3E" w:rsidR="00D841EE">
        <w:rPr>
          <w:rFonts w:ascii="Times New Roman" w:hAnsi="Times New Roman" w:eastAsia="Times New Roman" w:cs="Times New Roman"/>
          <w:sz w:val="24"/>
          <w:szCs w:val="24"/>
        </w:rPr>
        <w:t>.</w:t>
      </w:r>
    </w:p>
    <w:sectPr w:rsidRPr="00BD66B5" w:rsidR="003411B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87381"/>
    <w:multiLevelType w:val="hybridMultilevel"/>
    <w:tmpl w:val="C25A8F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7F7A3A25"/>
    <w:multiLevelType w:val="hybridMultilevel"/>
    <w:tmpl w:val="5FA81F8C"/>
    <w:lvl w:ilvl="0" w:tplc="0809000F">
      <w:start w:val="1"/>
      <w:numFmt w:val="decimal"/>
      <w:lvlText w:val="%1."/>
      <w:lvlJc w:val="left"/>
      <w:pPr>
        <w:ind w:left="720" w:hanging="360"/>
      </w:pPr>
      <w:rPr>
        <w:rFonts w:hint="default" w:eastAsia="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802205">
    <w:abstractNumId w:val="1"/>
  </w:num>
  <w:num w:numId="2" w16cid:durableId="20520735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40"/>
    <w:rsid w:val="00003C79"/>
    <w:rsid w:val="00041BE4"/>
    <w:rsid w:val="00070499"/>
    <w:rsid w:val="000761B4"/>
    <w:rsid w:val="000856F5"/>
    <w:rsid w:val="00091D7E"/>
    <w:rsid w:val="000E68D8"/>
    <w:rsid w:val="00103D26"/>
    <w:rsid w:val="00141180"/>
    <w:rsid w:val="00153455"/>
    <w:rsid w:val="0018152B"/>
    <w:rsid w:val="001B1FF7"/>
    <w:rsid w:val="001B7A07"/>
    <w:rsid w:val="002343FA"/>
    <w:rsid w:val="002A5D92"/>
    <w:rsid w:val="002D6408"/>
    <w:rsid w:val="002E5EB4"/>
    <w:rsid w:val="002F0163"/>
    <w:rsid w:val="00335408"/>
    <w:rsid w:val="003411B7"/>
    <w:rsid w:val="00351734"/>
    <w:rsid w:val="00367470"/>
    <w:rsid w:val="003C69AE"/>
    <w:rsid w:val="00434753"/>
    <w:rsid w:val="00455E25"/>
    <w:rsid w:val="004D22E9"/>
    <w:rsid w:val="004D621B"/>
    <w:rsid w:val="004F0953"/>
    <w:rsid w:val="004F3F31"/>
    <w:rsid w:val="00550918"/>
    <w:rsid w:val="005A23D7"/>
    <w:rsid w:val="005C49A3"/>
    <w:rsid w:val="005F1F24"/>
    <w:rsid w:val="00603672"/>
    <w:rsid w:val="00606DC3"/>
    <w:rsid w:val="006603CB"/>
    <w:rsid w:val="006671B5"/>
    <w:rsid w:val="006A25DE"/>
    <w:rsid w:val="006A4320"/>
    <w:rsid w:val="006B2C1B"/>
    <w:rsid w:val="006B68CD"/>
    <w:rsid w:val="00742BE1"/>
    <w:rsid w:val="00743502"/>
    <w:rsid w:val="0075476B"/>
    <w:rsid w:val="00761B96"/>
    <w:rsid w:val="00793D32"/>
    <w:rsid w:val="00824E7F"/>
    <w:rsid w:val="00880F68"/>
    <w:rsid w:val="008B2E7E"/>
    <w:rsid w:val="008F5F51"/>
    <w:rsid w:val="00905944"/>
    <w:rsid w:val="0093677D"/>
    <w:rsid w:val="00945A82"/>
    <w:rsid w:val="00961793"/>
    <w:rsid w:val="00A15D2F"/>
    <w:rsid w:val="00A176FC"/>
    <w:rsid w:val="00A60C30"/>
    <w:rsid w:val="00A87F37"/>
    <w:rsid w:val="00A938B3"/>
    <w:rsid w:val="00AA3CFD"/>
    <w:rsid w:val="00AC1773"/>
    <w:rsid w:val="00AE2669"/>
    <w:rsid w:val="00B05BDB"/>
    <w:rsid w:val="00B1648A"/>
    <w:rsid w:val="00BD66B5"/>
    <w:rsid w:val="00BE2F06"/>
    <w:rsid w:val="00C273C9"/>
    <w:rsid w:val="00C80607"/>
    <w:rsid w:val="00CB0ECB"/>
    <w:rsid w:val="00CD49CD"/>
    <w:rsid w:val="00CE0F2F"/>
    <w:rsid w:val="00CE102D"/>
    <w:rsid w:val="00D15F2E"/>
    <w:rsid w:val="00D35CE8"/>
    <w:rsid w:val="00D61D40"/>
    <w:rsid w:val="00D841EE"/>
    <w:rsid w:val="00E40C0D"/>
    <w:rsid w:val="00E77961"/>
    <w:rsid w:val="00E9143D"/>
    <w:rsid w:val="00EA3F73"/>
    <w:rsid w:val="00EB0584"/>
    <w:rsid w:val="00EB1685"/>
    <w:rsid w:val="00ED117A"/>
    <w:rsid w:val="00F01DD2"/>
    <w:rsid w:val="00F24D6A"/>
    <w:rsid w:val="00FA3FC0"/>
    <w:rsid w:val="00FC37E6"/>
    <w:rsid w:val="0456143E"/>
    <w:rsid w:val="04F4D5AF"/>
    <w:rsid w:val="07F55947"/>
    <w:rsid w:val="09105D04"/>
    <w:rsid w:val="0C19F8EE"/>
    <w:rsid w:val="0E5BEFAB"/>
    <w:rsid w:val="0F4BF1EB"/>
    <w:rsid w:val="0F5B8270"/>
    <w:rsid w:val="122D4730"/>
    <w:rsid w:val="14B21063"/>
    <w:rsid w:val="15A3C2FA"/>
    <w:rsid w:val="1C660F16"/>
    <w:rsid w:val="21286C01"/>
    <w:rsid w:val="2130EFDE"/>
    <w:rsid w:val="2139E7F9"/>
    <w:rsid w:val="25320816"/>
    <w:rsid w:val="25DEEC84"/>
    <w:rsid w:val="2C121047"/>
    <w:rsid w:val="2F309093"/>
    <w:rsid w:val="32B91BCC"/>
    <w:rsid w:val="33DF3757"/>
    <w:rsid w:val="37F96189"/>
    <w:rsid w:val="3BA31C07"/>
    <w:rsid w:val="3D3EEC68"/>
    <w:rsid w:val="40F81A53"/>
    <w:rsid w:val="44F83B4E"/>
    <w:rsid w:val="49112CA0"/>
    <w:rsid w:val="4A1E052B"/>
    <w:rsid w:val="4C758806"/>
    <w:rsid w:val="4CD8A533"/>
    <w:rsid w:val="513CC5B5"/>
    <w:rsid w:val="6039FFA3"/>
    <w:rsid w:val="61A2282F"/>
    <w:rsid w:val="65A15876"/>
    <w:rsid w:val="689E5959"/>
    <w:rsid w:val="69BE7397"/>
    <w:rsid w:val="6CDD020C"/>
    <w:rsid w:val="6D28A2D5"/>
    <w:rsid w:val="6E63DFE2"/>
    <w:rsid w:val="6EADF508"/>
    <w:rsid w:val="6FFFB043"/>
    <w:rsid w:val="700FED3E"/>
    <w:rsid w:val="74435FEB"/>
    <w:rsid w:val="77CAC109"/>
    <w:rsid w:val="77D1279D"/>
    <w:rsid w:val="78C70A5D"/>
    <w:rsid w:val="7ED795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0A44"/>
  <w15:chartTrackingRefBased/>
  <w15:docId w15:val="{DA4496A3-30E8-4654-BEB0-6DF1EA193B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D61D40"/>
    <w:rPr>
      <w:color w:val="0000FF"/>
      <w:u w:val="single"/>
    </w:rPr>
  </w:style>
  <w:style w:type="paragraph" w:styleId="ListParagraph">
    <w:name w:val="List Paragraph"/>
    <w:basedOn w:val="Normal"/>
    <w:uiPriority w:val="34"/>
    <w:qFormat/>
    <w:rsid w:val="006A25DE"/>
    <w:pPr>
      <w:ind w:left="720"/>
      <w:contextualSpacing/>
    </w:pPr>
  </w:style>
  <w:style w:type="character" w:styleId="normaltextrun" w:customStyle="1">
    <w:name w:val="normaltextrun"/>
    <w:basedOn w:val="DefaultParagraphFont"/>
    <w:rsid w:val="002343FA"/>
  </w:style>
  <w:style w:type="character" w:styleId="eop" w:customStyle="1">
    <w:name w:val="eop"/>
    <w:basedOn w:val="DefaultParagraphFont"/>
    <w:rsid w:val="002343FA"/>
  </w:style>
  <w:style w:type="character" w:styleId="ui-provider" w:customStyle="1">
    <w:name w:val="ui-provider"/>
    <w:basedOn w:val="DefaultParagraphFont"/>
    <w:rsid w:val="00A15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protect-eu.mimecast.com/s/kKNlC915JF86DLgSO5SRA?domain=doi.org" TargetMode="External" Id="rId6" /><Relationship Type="http://schemas.openxmlformats.org/officeDocument/2006/relationships/hyperlink" Target="https://protect-eu.mimecast.com/s/iqrNC815GF9AEDZI2RJNr?domain=researchgate.net"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Lianfeng Quan</dc:creator>
  <keywords/>
  <dc:description/>
  <lastModifiedBy>Dawn Reilly</lastModifiedBy>
  <revision>87</revision>
  <dcterms:created xsi:type="dcterms:W3CDTF">2024-01-25T18:18:00.0000000Z</dcterms:created>
  <dcterms:modified xsi:type="dcterms:W3CDTF">2024-02-05T15:36:30.5843065Z</dcterms:modified>
</coreProperties>
</file>